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BE" w:rsidRPr="001E5B37" w:rsidRDefault="003F65A9" w:rsidP="00CD78BE">
      <w:pPr>
        <w:pStyle w:val="ConsPlusNormal"/>
        <w:jc w:val="center"/>
        <w:rPr>
          <w:sz w:val="28"/>
          <w:szCs w:val="28"/>
        </w:rPr>
      </w:pPr>
      <w:r w:rsidRPr="001E5B37">
        <w:rPr>
          <w:sz w:val="28"/>
          <w:szCs w:val="28"/>
        </w:rPr>
        <w:t>АДМИНИСТРАЦИЯ</w:t>
      </w:r>
    </w:p>
    <w:p w:rsidR="003F65A9" w:rsidRPr="001E5B37" w:rsidRDefault="003F65A9" w:rsidP="00CD78BE">
      <w:pPr>
        <w:pStyle w:val="ConsPlusNormal"/>
        <w:jc w:val="center"/>
        <w:rPr>
          <w:sz w:val="28"/>
          <w:szCs w:val="28"/>
        </w:rPr>
      </w:pPr>
      <w:r w:rsidRPr="001E5B37">
        <w:rPr>
          <w:sz w:val="28"/>
          <w:szCs w:val="28"/>
        </w:rPr>
        <w:t xml:space="preserve">МУНИЦИПАЛЬНОГО ОБРАЗОВАНИЯ </w:t>
      </w:r>
    </w:p>
    <w:p w:rsidR="003F65A9" w:rsidRPr="001E5B37" w:rsidRDefault="003F65A9" w:rsidP="001E5B37">
      <w:pPr>
        <w:pStyle w:val="ConsPlusNormal"/>
        <w:jc w:val="center"/>
        <w:rPr>
          <w:sz w:val="28"/>
          <w:szCs w:val="28"/>
        </w:rPr>
      </w:pPr>
      <w:r w:rsidRPr="001E5B37">
        <w:rPr>
          <w:sz w:val="28"/>
          <w:szCs w:val="28"/>
        </w:rPr>
        <w:t>«</w:t>
      </w:r>
      <w:proofErr w:type="gramStart"/>
      <w:r w:rsidRPr="001E5B37">
        <w:rPr>
          <w:sz w:val="28"/>
          <w:szCs w:val="28"/>
        </w:rPr>
        <w:t>СЕЛЬСКОЕ</w:t>
      </w:r>
      <w:proofErr w:type="gramEnd"/>
      <w:r w:rsidRPr="001E5B37">
        <w:rPr>
          <w:sz w:val="28"/>
          <w:szCs w:val="28"/>
        </w:rPr>
        <w:t xml:space="preserve"> ПОСЕЛЕНИЯ УСПЕНСКИЙ СЕЛЬСОВЕТ АХТУБИНСКОГО МУНИЦИПАЛЬНОГО РАЙОНА </w:t>
      </w:r>
      <w:r w:rsidR="001E5B37">
        <w:rPr>
          <w:sz w:val="28"/>
          <w:szCs w:val="28"/>
        </w:rPr>
        <w:t xml:space="preserve"> </w:t>
      </w:r>
      <w:r w:rsidRPr="001E5B37">
        <w:rPr>
          <w:sz w:val="28"/>
          <w:szCs w:val="28"/>
        </w:rPr>
        <w:t>АСТРАХАНСКОЙ ОБЛАСТИ »</w:t>
      </w:r>
    </w:p>
    <w:p w:rsidR="001E5B37" w:rsidRPr="001E5B37" w:rsidRDefault="001E5B37" w:rsidP="00CD78BE">
      <w:pPr>
        <w:pStyle w:val="ConsPlusNormal"/>
        <w:jc w:val="center"/>
        <w:rPr>
          <w:sz w:val="28"/>
          <w:szCs w:val="28"/>
        </w:rPr>
      </w:pPr>
    </w:p>
    <w:p w:rsidR="00CD78BE" w:rsidRPr="001E5B37" w:rsidRDefault="00CD78BE" w:rsidP="00CD78BE">
      <w:pPr>
        <w:pStyle w:val="ConsPlusNormal"/>
        <w:jc w:val="center"/>
        <w:rPr>
          <w:sz w:val="28"/>
          <w:szCs w:val="28"/>
        </w:rPr>
      </w:pPr>
      <w:r w:rsidRPr="001E5B37">
        <w:rPr>
          <w:sz w:val="28"/>
          <w:szCs w:val="28"/>
        </w:rPr>
        <w:t>ПОСТАНОВЛЕНИЕ</w:t>
      </w:r>
    </w:p>
    <w:p w:rsidR="00CD78BE" w:rsidRPr="001E5B37" w:rsidRDefault="00CD78BE" w:rsidP="00CD78BE">
      <w:pPr>
        <w:pStyle w:val="ConsPlusNormal"/>
        <w:jc w:val="center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15.12.2025 г. </w:t>
      </w:r>
      <w:r w:rsidR="003F65A9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№  </w:t>
      </w:r>
      <w:r w:rsidR="003F65A9">
        <w:rPr>
          <w:sz w:val="28"/>
          <w:szCs w:val="28"/>
        </w:rPr>
        <w:t>73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A643CB" w:rsidRDefault="00CD78BE" w:rsidP="003F65A9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Об утверждении Программы профилактики рисков</w:t>
      </w:r>
      <w:r w:rsidR="003F65A9">
        <w:rPr>
          <w:sz w:val="28"/>
          <w:szCs w:val="28"/>
        </w:rPr>
        <w:t xml:space="preserve"> </w:t>
      </w:r>
      <w:r w:rsidRPr="00A643CB">
        <w:rPr>
          <w:sz w:val="28"/>
          <w:szCs w:val="28"/>
        </w:rPr>
        <w:t>причинения в</w:t>
      </w:r>
      <w:r w:rsidR="003F65A9">
        <w:rPr>
          <w:sz w:val="28"/>
          <w:szCs w:val="28"/>
        </w:rPr>
        <w:t xml:space="preserve">реда (ущерба) охраняемым законом </w:t>
      </w:r>
      <w:r w:rsidRPr="00A643CB">
        <w:rPr>
          <w:sz w:val="28"/>
          <w:szCs w:val="28"/>
        </w:rPr>
        <w:t>ценностям при осуществлении муниципального</w:t>
      </w:r>
      <w:r w:rsidR="003F65A9">
        <w:rPr>
          <w:sz w:val="28"/>
          <w:szCs w:val="28"/>
        </w:rPr>
        <w:t xml:space="preserve"> </w:t>
      </w:r>
      <w:r w:rsidRPr="00A643CB">
        <w:rPr>
          <w:sz w:val="28"/>
          <w:szCs w:val="28"/>
        </w:rPr>
        <w:t xml:space="preserve">контроля в сфере благоустройства территории </w:t>
      </w:r>
      <w:r w:rsidR="003F65A9" w:rsidRPr="003F65A9">
        <w:rPr>
          <w:sz w:val="28"/>
          <w:szCs w:val="28"/>
        </w:rPr>
        <w:t>муниципального образования «</w:t>
      </w:r>
      <w:proofErr w:type="gramStart"/>
      <w:r w:rsidR="003F65A9" w:rsidRPr="003F65A9">
        <w:rPr>
          <w:sz w:val="28"/>
          <w:szCs w:val="28"/>
        </w:rPr>
        <w:t>Сельское</w:t>
      </w:r>
      <w:proofErr w:type="gramEnd"/>
      <w:r w:rsidR="003F65A9" w:rsidRPr="003F65A9">
        <w:rPr>
          <w:sz w:val="28"/>
          <w:szCs w:val="28"/>
        </w:rPr>
        <w:t xml:space="preserve">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="003F65A9">
        <w:rPr>
          <w:sz w:val="28"/>
          <w:szCs w:val="28"/>
        </w:rPr>
        <w:t xml:space="preserve"> </w:t>
      </w:r>
      <w:r w:rsidRPr="00A643CB">
        <w:rPr>
          <w:sz w:val="28"/>
          <w:szCs w:val="28"/>
        </w:rPr>
        <w:t>на 2026 год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1E5B37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643CB">
        <w:rPr>
          <w:sz w:val="28"/>
          <w:szCs w:val="28"/>
        </w:rPr>
        <w:t xml:space="preserve">В соответствии с пунктом 19 статьи 14 Федерального закона от 06.10.2003 № 131-ФЗ «Об общих принципах организации местного самоуправления в Российской Федерации», 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</w:t>
      </w:r>
      <w:r w:rsidRPr="001E5B37">
        <w:rPr>
          <w:sz w:val="28"/>
          <w:szCs w:val="28"/>
        </w:rPr>
        <w:t>профилактики рисков причинения вреда (ущерба</w:t>
      </w:r>
      <w:proofErr w:type="gramEnd"/>
      <w:r w:rsidRPr="001E5B37">
        <w:rPr>
          <w:sz w:val="28"/>
          <w:szCs w:val="28"/>
        </w:rPr>
        <w:t xml:space="preserve">) </w:t>
      </w:r>
      <w:proofErr w:type="gramStart"/>
      <w:r w:rsidRPr="001E5B37">
        <w:rPr>
          <w:sz w:val="28"/>
          <w:szCs w:val="28"/>
        </w:rPr>
        <w:t xml:space="preserve">охраняемым законом ценностям», Уставом </w:t>
      </w:r>
      <w:r w:rsidR="003F65A9" w:rsidRPr="001E5B37">
        <w:rPr>
          <w:sz w:val="28"/>
          <w:szCs w:val="28"/>
        </w:rPr>
        <w:t>муниципального образования «Успенский сельсовет»</w:t>
      </w:r>
      <w:r w:rsidRPr="001E5B37">
        <w:rPr>
          <w:sz w:val="28"/>
          <w:szCs w:val="28"/>
        </w:rPr>
        <w:t xml:space="preserve">, решением Совета </w:t>
      </w:r>
      <w:r w:rsidR="003F65A9" w:rsidRPr="001E5B37">
        <w:rPr>
          <w:sz w:val="28"/>
          <w:szCs w:val="28"/>
        </w:rPr>
        <w:t xml:space="preserve">муниципального образования «Сельское поселения Успенский сельсовет </w:t>
      </w:r>
      <w:proofErr w:type="spellStart"/>
      <w:r w:rsidR="003F65A9" w:rsidRPr="001E5B37">
        <w:rPr>
          <w:sz w:val="28"/>
          <w:szCs w:val="28"/>
        </w:rPr>
        <w:t>Ахтубинского</w:t>
      </w:r>
      <w:proofErr w:type="spellEnd"/>
      <w:r w:rsidR="003F65A9" w:rsidRPr="001E5B37">
        <w:rPr>
          <w:sz w:val="28"/>
          <w:szCs w:val="28"/>
        </w:rPr>
        <w:t xml:space="preserve"> муниципального района Астраханской области»</w:t>
      </w:r>
      <w:r w:rsidRPr="001E5B37">
        <w:rPr>
          <w:sz w:val="28"/>
          <w:szCs w:val="28"/>
        </w:rPr>
        <w:t xml:space="preserve">  от </w:t>
      </w:r>
      <w:r w:rsidR="001E5B37" w:rsidRPr="001E5B37">
        <w:rPr>
          <w:sz w:val="28"/>
          <w:szCs w:val="28"/>
        </w:rPr>
        <w:t xml:space="preserve">27.06.2025 </w:t>
      </w:r>
      <w:r w:rsidRPr="001E5B37">
        <w:rPr>
          <w:sz w:val="28"/>
          <w:szCs w:val="28"/>
        </w:rPr>
        <w:t xml:space="preserve">г. № </w:t>
      </w:r>
      <w:r w:rsidR="001E5B37" w:rsidRPr="001E5B37">
        <w:rPr>
          <w:sz w:val="28"/>
          <w:szCs w:val="28"/>
        </w:rPr>
        <w:t>8</w:t>
      </w:r>
      <w:r w:rsidRPr="001E5B37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3F65A9" w:rsidRPr="001E5B37">
        <w:rPr>
          <w:sz w:val="28"/>
          <w:szCs w:val="28"/>
        </w:rPr>
        <w:t xml:space="preserve">муниципального образования «Сельское поселения Успенский сельсовет </w:t>
      </w:r>
      <w:proofErr w:type="spellStart"/>
      <w:r w:rsidR="003F65A9" w:rsidRPr="001E5B37">
        <w:rPr>
          <w:sz w:val="28"/>
          <w:szCs w:val="28"/>
        </w:rPr>
        <w:t>Ахтубинского</w:t>
      </w:r>
      <w:proofErr w:type="spellEnd"/>
      <w:r w:rsidR="003F65A9" w:rsidRPr="001E5B37">
        <w:rPr>
          <w:sz w:val="28"/>
          <w:szCs w:val="28"/>
        </w:rPr>
        <w:t xml:space="preserve"> муниципального района Астраханской области»</w:t>
      </w:r>
      <w:r w:rsidRPr="001E5B37">
        <w:rPr>
          <w:sz w:val="28"/>
          <w:szCs w:val="28"/>
        </w:rPr>
        <w:t xml:space="preserve">, </w:t>
      </w:r>
      <w:r w:rsidR="001E5B37" w:rsidRPr="001E5B37">
        <w:rPr>
          <w:sz w:val="28"/>
          <w:szCs w:val="28"/>
        </w:rPr>
        <w:t>администрация</w:t>
      </w:r>
      <w:r w:rsidR="001E5B37" w:rsidRPr="001E5B37">
        <w:t xml:space="preserve"> </w:t>
      </w:r>
      <w:r w:rsidR="001E5B37" w:rsidRPr="001E5B37">
        <w:rPr>
          <w:sz w:val="28"/>
          <w:szCs w:val="28"/>
        </w:rPr>
        <w:t xml:space="preserve">муниципального образования «Сельское поселения Успенский сельсовет </w:t>
      </w:r>
      <w:proofErr w:type="spellStart"/>
      <w:r w:rsidR="001E5B37" w:rsidRPr="001E5B37">
        <w:rPr>
          <w:sz w:val="28"/>
          <w:szCs w:val="28"/>
        </w:rPr>
        <w:t>Ахтубинского</w:t>
      </w:r>
      <w:proofErr w:type="spellEnd"/>
      <w:r w:rsidR="001E5B37" w:rsidRPr="001E5B37">
        <w:rPr>
          <w:sz w:val="28"/>
          <w:szCs w:val="28"/>
        </w:rPr>
        <w:t xml:space="preserve"> муниципального района Астраханской области»</w:t>
      </w:r>
      <w:proofErr w:type="gramEnd"/>
    </w:p>
    <w:p w:rsidR="001E5B37" w:rsidRPr="001E5B37" w:rsidRDefault="001E5B37" w:rsidP="001E5B37">
      <w:pPr>
        <w:pStyle w:val="ConsPlusNormal"/>
        <w:ind w:firstLine="540"/>
        <w:jc w:val="center"/>
        <w:rPr>
          <w:sz w:val="28"/>
          <w:szCs w:val="28"/>
        </w:rPr>
      </w:pPr>
      <w:r w:rsidRPr="001E5B3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</w:t>
      </w:r>
    </w:p>
    <w:p w:rsidR="00CD78BE" w:rsidRPr="001E5B37" w:rsidRDefault="001E5B37" w:rsidP="001E5B37">
      <w:pPr>
        <w:pStyle w:val="ConsPlusNormal"/>
        <w:ind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Pr="001E5B37">
        <w:rPr>
          <w:sz w:val="28"/>
          <w:szCs w:val="28"/>
        </w:rPr>
        <w:t>ОСТАНОВЛЯ</w:t>
      </w:r>
      <w:r>
        <w:rPr>
          <w:sz w:val="28"/>
          <w:szCs w:val="28"/>
        </w:rPr>
        <w:t>ЕТ</w:t>
      </w:r>
      <w:r w:rsidRPr="001E5B37">
        <w:rPr>
          <w:sz w:val="28"/>
          <w:szCs w:val="28"/>
        </w:rPr>
        <w:t>:</w:t>
      </w:r>
    </w:p>
    <w:p w:rsidR="00CD78BE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F65A9" w:rsidRPr="003F65A9">
        <w:rPr>
          <w:sz w:val="28"/>
          <w:szCs w:val="28"/>
        </w:rPr>
        <w:t>муниципального образования «</w:t>
      </w:r>
      <w:proofErr w:type="gramStart"/>
      <w:r w:rsidR="003F65A9" w:rsidRPr="003F65A9">
        <w:rPr>
          <w:sz w:val="28"/>
          <w:szCs w:val="28"/>
        </w:rPr>
        <w:t>Сельское</w:t>
      </w:r>
      <w:proofErr w:type="gramEnd"/>
      <w:r w:rsidR="003F65A9" w:rsidRPr="003F65A9">
        <w:rPr>
          <w:sz w:val="28"/>
          <w:szCs w:val="28"/>
        </w:rPr>
        <w:t xml:space="preserve">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Pr="00A643CB">
        <w:rPr>
          <w:sz w:val="28"/>
          <w:szCs w:val="28"/>
        </w:rPr>
        <w:t xml:space="preserve">  на 2026 год, согласно приложению.</w:t>
      </w:r>
    </w:p>
    <w:p w:rsidR="00CD78BE" w:rsidRPr="00A643CB" w:rsidRDefault="003F65A9" w:rsidP="00CD78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78BE" w:rsidRPr="00A643CB">
        <w:rPr>
          <w:sz w:val="28"/>
          <w:szCs w:val="28"/>
        </w:rPr>
        <w:t>. Настоящее постано</w:t>
      </w:r>
      <w:r w:rsidR="00CD78BE">
        <w:rPr>
          <w:sz w:val="28"/>
          <w:szCs w:val="28"/>
        </w:rPr>
        <w:t>вление подлежит опубликованию и</w:t>
      </w:r>
      <w:r w:rsidR="00CD78BE" w:rsidRPr="00A643CB">
        <w:rPr>
          <w:sz w:val="28"/>
          <w:szCs w:val="28"/>
        </w:rPr>
        <w:t xml:space="preserve"> размещению на официальном  администрации сельского поселения в сети «Интернет».</w:t>
      </w:r>
    </w:p>
    <w:p w:rsidR="00CD78BE" w:rsidRPr="00A643CB" w:rsidRDefault="003F65A9" w:rsidP="00CD78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78BE" w:rsidRPr="00A643CB">
        <w:rPr>
          <w:sz w:val="28"/>
          <w:szCs w:val="28"/>
        </w:rPr>
        <w:t>. Постановление вступает в силу с 01.01.2026 г.</w:t>
      </w:r>
    </w:p>
    <w:p w:rsidR="00CD78BE" w:rsidRDefault="003F65A9" w:rsidP="00CD78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78BE" w:rsidRPr="00A643CB">
        <w:rPr>
          <w:sz w:val="28"/>
          <w:szCs w:val="28"/>
        </w:rPr>
        <w:t>. Контроль выполнения постановления оставляю за собой.</w:t>
      </w:r>
    </w:p>
    <w:p w:rsidR="00CD78BE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3F65A9" w:rsidRDefault="00CD78BE" w:rsidP="001E5B37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Глава </w:t>
      </w:r>
      <w:r w:rsidR="003F65A9" w:rsidRPr="003F65A9">
        <w:rPr>
          <w:sz w:val="28"/>
          <w:szCs w:val="28"/>
        </w:rPr>
        <w:t xml:space="preserve">муниципального образования </w:t>
      </w:r>
      <w:r w:rsidR="003F65A9">
        <w:rPr>
          <w:sz w:val="28"/>
          <w:szCs w:val="28"/>
        </w:rPr>
        <w:t xml:space="preserve">                          </w:t>
      </w:r>
      <w:proofErr w:type="spellStart"/>
      <w:r w:rsidR="003F65A9">
        <w:rPr>
          <w:sz w:val="28"/>
          <w:szCs w:val="28"/>
        </w:rPr>
        <w:t>О.В.Мершиё</w:t>
      </w:r>
      <w:r w:rsidR="001E5B37">
        <w:rPr>
          <w:sz w:val="28"/>
          <w:szCs w:val="28"/>
        </w:rPr>
        <w:t>ва</w:t>
      </w:r>
      <w:proofErr w:type="spellEnd"/>
    </w:p>
    <w:p w:rsidR="003F65A9" w:rsidRDefault="003F65A9" w:rsidP="001E5B37">
      <w:pPr>
        <w:pStyle w:val="ConsPlusNormal"/>
        <w:rPr>
          <w:sz w:val="28"/>
          <w:szCs w:val="28"/>
        </w:rPr>
      </w:pPr>
    </w:p>
    <w:p w:rsidR="003F65A9" w:rsidRDefault="003F65A9" w:rsidP="00CD78BE">
      <w:pPr>
        <w:pStyle w:val="ConsPlusNormal"/>
        <w:jc w:val="right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jc w:val="right"/>
        <w:rPr>
          <w:sz w:val="28"/>
          <w:szCs w:val="28"/>
        </w:rPr>
      </w:pPr>
      <w:r w:rsidRPr="00A643CB">
        <w:rPr>
          <w:sz w:val="28"/>
          <w:szCs w:val="28"/>
        </w:rPr>
        <w:t>Приложение</w:t>
      </w:r>
    </w:p>
    <w:p w:rsidR="003F65A9" w:rsidRDefault="00CD78BE" w:rsidP="003F65A9">
      <w:pPr>
        <w:pStyle w:val="ConsPlusNormal"/>
        <w:jc w:val="right"/>
        <w:rPr>
          <w:sz w:val="28"/>
          <w:szCs w:val="28"/>
        </w:rPr>
      </w:pPr>
      <w:r w:rsidRPr="00A643CB">
        <w:rPr>
          <w:sz w:val="28"/>
          <w:szCs w:val="28"/>
        </w:rPr>
        <w:t xml:space="preserve">к постановлению администрации  </w:t>
      </w:r>
    </w:p>
    <w:p w:rsidR="00CD78BE" w:rsidRPr="00A643CB" w:rsidRDefault="00CD78BE" w:rsidP="00CD78B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15.12.2025 г. № </w:t>
      </w:r>
      <w:r w:rsidR="001E5B37">
        <w:rPr>
          <w:sz w:val="28"/>
          <w:szCs w:val="28"/>
        </w:rPr>
        <w:t>73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1E5B37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1E5B37">
        <w:rPr>
          <w:b/>
          <w:sz w:val="28"/>
          <w:szCs w:val="28"/>
        </w:rPr>
        <w:t>Программа</w:t>
      </w:r>
    </w:p>
    <w:p w:rsidR="00CD78BE" w:rsidRPr="001E5B37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1E5B37">
        <w:rPr>
          <w:b/>
          <w:sz w:val="28"/>
          <w:szCs w:val="28"/>
        </w:rPr>
        <w:t xml:space="preserve">профилактики рисков причинения вреда (ущерба) </w:t>
      </w:r>
      <w:proofErr w:type="gramStart"/>
      <w:r w:rsidRPr="001E5B37">
        <w:rPr>
          <w:b/>
          <w:sz w:val="28"/>
          <w:szCs w:val="28"/>
        </w:rPr>
        <w:t>охраняемым</w:t>
      </w:r>
      <w:proofErr w:type="gramEnd"/>
    </w:p>
    <w:p w:rsidR="00CD78BE" w:rsidRPr="001E5B37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1E5B37">
        <w:rPr>
          <w:b/>
          <w:sz w:val="28"/>
          <w:szCs w:val="28"/>
        </w:rPr>
        <w:t>законом ценностям при осуществлении муниципального контроля</w:t>
      </w:r>
    </w:p>
    <w:p w:rsidR="00CD78BE" w:rsidRPr="001E5B37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1E5B37">
        <w:rPr>
          <w:b/>
          <w:sz w:val="28"/>
          <w:szCs w:val="28"/>
        </w:rPr>
        <w:t xml:space="preserve">в сфере благоустройства на территории </w:t>
      </w:r>
      <w:r w:rsidR="003F65A9" w:rsidRPr="001E5B37">
        <w:rPr>
          <w:b/>
          <w:sz w:val="28"/>
          <w:szCs w:val="28"/>
        </w:rPr>
        <w:t>муниципального образования «</w:t>
      </w:r>
      <w:proofErr w:type="gramStart"/>
      <w:r w:rsidR="003F65A9" w:rsidRPr="001E5B37">
        <w:rPr>
          <w:b/>
          <w:sz w:val="28"/>
          <w:szCs w:val="28"/>
        </w:rPr>
        <w:t>Сельское</w:t>
      </w:r>
      <w:proofErr w:type="gramEnd"/>
      <w:r w:rsidR="003F65A9" w:rsidRPr="001E5B37">
        <w:rPr>
          <w:b/>
          <w:sz w:val="28"/>
          <w:szCs w:val="28"/>
        </w:rPr>
        <w:t xml:space="preserve"> поселения Успенский сельсовет </w:t>
      </w:r>
      <w:proofErr w:type="spellStart"/>
      <w:r w:rsidR="003F65A9" w:rsidRPr="001E5B37">
        <w:rPr>
          <w:b/>
          <w:sz w:val="28"/>
          <w:szCs w:val="28"/>
        </w:rPr>
        <w:t>Ахтубинского</w:t>
      </w:r>
      <w:proofErr w:type="spellEnd"/>
      <w:r w:rsidR="003F65A9" w:rsidRPr="001E5B37">
        <w:rPr>
          <w:b/>
          <w:sz w:val="28"/>
          <w:szCs w:val="28"/>
        </w:rPr>
        <w:t xml:space="preserve"> муниципального района Астраханской области»</w:t>
      </w:r>
    </w:p>
    <w:p w:rsidR="00CD78BE" w:rsidRPr="001E5B37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1E5B37">
        <w:rPr>
          <w:b/>
          <w:sz w:val="28"/>
          <w:szCs w:val="28"/>
        </w:rPr>
        <w:t>на 2026 год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643CB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F65A9" w:rsidRPr="003F65A9">
        <w:rPr>
          <w:sz w:val="28"/>
          <w:szCs w:val="28"/>
        </w:rPr>
        <w:t xml:space="preserve">муниципального образования «Сельское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Pr="00A643CB">
        <w:rPr>
          <w:sz w:val="28"/>
          <w:szCs w:val="28"/>
        </w:rPr>
        <w:t xml:space="preserve"> на 2026 год (далее -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</w:t>
      </w:r>
      <w:proofErr w:type="gramEnd"/>
      <w:r w:rsidRPr="00A643CB">
        <w:rPr>
          <w:sz w:val="28"/>
          <w:szCs w:val="28"/>
        </w:rPr>
        <w:t xml:space="preserve">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A643CB">
        <w:rPr>
          <w:b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1.1. </w:t>
      </w:r>
      <w:proofErr w:type="gramStart"/>
      <w:r w:rsidRPr="001E5B37">
        <w:rPr>
          <w:sz w:val="28"/>
          <w:szCs w:val="28"/>
        </w:rPr>
        <w:t xml:space="preserve">Предметом муниципального контроля в сфере благоустройства (далее - муниципальный контроль) является соблюдение юридическими лицами, индивидуальными предпринимателями, гражданами (далее - контролируемые лица) обязательных требований, установленных правилами благоустройства на территории </w:t>
      </w:r>
      <w:r w:rsidR="003F65A9" w:rsidRPr="001E5B37">
        <w:rPr>
          <w:sz w:val="28"/>
          <w:szCs w:val="28"/>
        </w:rPr>
        <w:t xml:space="preserve">муниципального образования «Сельское поселения Успенский сельсовет </w:t>
      </w:r>
      <w:proofErr w:type="spellStart"/>
      <w:r w:rsidR="003F65A9" w:rsidRPr="001E5B37">
        <w:rPr>
          <w:sz w:val="28"/>
          <w:szCs w:val="28"/>
        </w:rPr>
        <w:t>Ахтубинского</w:t>
      </w:r>
      <w:proofErr w:type="spellEnd"/>
      <w:r w:rsidR="003F65A9" w:rsidRPr="001E5B37">
        <w:rPr>
          <w:sz w:val="28"/>
          <w:szCs w:val="28"/>
        </w:rPr>
        <w:t xml:space="preserve"> муниципального района Астраханской области»</w:t>
      </w:r>
      <w:r w:rsidRPr="001E5B37">
        <w:rPr>
          <w:sz w:val="28"/>
          <w:szCs w:val="28"/>
        </w:rPr>
        <w:t xml:space="preserve">, утвержденных решением Совета </w:t>
      </w:r>
      <w:r w:rsidR="003F65A9" w:rsidRPr="001E5B37">
        <w:rPr>
          <w:sz w:val="28"/>
          <w:szCs w:val="28"/>
        </w:rPr>
        <w:t xml:space="preserve">муниципального образования «Сельское поселения Успенский сельсовет </w:t>
      </w:r>
      <w:proofErr w:type="spellStart"/>
      <w:r w:rsidR="003F65A9" w:rsidRPr="001E5B37">
        <w:rPr>
          <w:sz w:val="28"/>
          <w:szCs w:val="28"/>
        </w:rPr>
        <w:t>Ахтубинского</w:t>
      </w:r>
      <w:proofErr w:type="spellEnd"/>
      <w:r w:rsidR="003F65A9" w:rsidRPr="001E5B37">
        <w:rPr>
          <w:sz w:val="28"/>
          <w:szCs w:val="28"/>
        </w:rPr>
        <w:t xml:space="preserve"> муниципального района Астраханской области»</w:t>
      </w:r>
      <w:r w:rsidRPr="001E5B37">
        <w:rPr>
          <w:sz w:val="28"/>
          <w:szCs w:val="28"/>
        </w:rPr>
        <w:t xml:space="preserve">  </w:t>
      </w:r>
      <w:r w:rsidR="00122C9E">
        <w:rPr>
          <w:sz w:val="28"/>
          <w:szCs w:val="28"/>
        </w:rPr>
        <w:t>от 26.09.2024 №22</w:t>
      </w:r>
      <w:r w:rsidRPr="00535267">
        <w:rPr>
          <w:sz w:val="28"/>
          <w:szCs w:val="28"/>
        </w:rPr>
        <w:t xml:space="preserve"> «</w:t>
      </w:r>
      <w:r w:rsidRPr="00A643CB">
        <w:rPr>
          <w:sz w:val="28"/>
          <w:szCs w:val="28"/>
        </w:rPr>
        <w:t xml:space="preserve">Об утверждении Правил благоустройства </w:t>
      </w:r>
      <w:r w:rsidR="003F65A9" w:rsidRPr="003F65A9">
        <w:rPr>
          <w:sz w:val="28"/>
          <w:szCs w:val="28"/>
        </w:rPr>
        <w:t>муниципального образования</w:t>
      </w:r>
      <w:proofErr w:type="gramEnd"/>
      <w:r w:rsidR="003F65A9" w:rsidRPr="003F65A9">
        <w:rPr>
          <w:sz w:val="28"/>
          <w:szCs w:val="28"/>
        </w:rPr>
        <w:t xml:space="preserve"> «</w:t>
      </w:r>
      <w:proofErr w:type="gramStart"/>
      <w:r w:rsidR="003F65A9" w:rsidRPr="003F65A9">
        <w:rPr>
          <w:sz w:val="28"/>
          <w:szCs w:val="28"/>
        </w:rPr>
        <w:t xml:space="preserve">Сельское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 </w:t>
      </w:r>
      <w:r w:rsidRPr="00A643CB">
        <w:rPr>
          <w:sz w:val="28"/>
          <w:szCs w:val="28"/>
        </w:rPr>
        <w:t xml:space="preserve">(далее -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</w:t>
      </w:r>
      <w:r w:rsidRPr="00A643CB">
        <w:rPr>
          <w:sz w:val="28"/>
          <w:szCs w:val="28"/>
        </w:rPr>
        <w:lastRenderedPageBreak/>
        <w:t>благоустройства территории сельского поселения,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 в соответствии с Правилами и исполнение решений, принимаемых по результатам</w:t>
      </w:r>
      <w:proofErr w:type="gramEnd"/>
      <w:r w:rsidRPr="00A643CB">
        <w:rPr>
          <w:sz w:val="28"/>
          <w:szCs w:val="28"/>
        </w:rPr>
        <w:t xml:space="preserve"> контрольных мероприятий.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муниципального контроля.</w:t>
      </w:r>
    </w:p>
    <w:p w:rsidR="00CD78BE" w:rsidRPr="00122C9E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1.2. </w:t>
      </w:r>
      <w:bookmarkStart w:id="0" w:name="_GoBack"/>
      <w:r w:rsidRPr="00122C9E">
        <w:rPr>
          <w:sz w:val="28"/>
          <w:szCs w:val="28"/>
        </w:rPr>
        <w:t xml:space="preserve">Муниципальный контроль осуществляется администрацией </w:t>
      </w:r>
      <w:r w:rsidR="003F65A9" w:rsidRPr="00122C9E">
        <w:rPr>
          <w:sz w:val="28"/>
          <w:szCs w:val="28"/>
        </w:rPr>
        <w:t>муниципального образования «</w:t>
      </w:r>
      <w:proofErr w:type="gramStart"/>
      <w:r w:rsidR="003F65A9" w:rsidRPr="00122C9E">
        <w:rPr>
          <w:sz w:val="28"/>
          <w:szCs w:val="28"/>
        </w:rPr>
        <w:t>Сельское</w:t>
      </w:r>
      <w:proofErr w:type="gramEnd"/>
      <w:r w:rsidR="003F65A9" w:rsidRPr="00122C9E">
        <w:rPr>
          <w:sz w:val="28"/>
          <w:szCs w:val="28"/>
        </w:rPr>
        <w:t xml:space="preserve"> поселения Успенский сельсовет </w:t>
      </w:r>
      <w:proofErr w:type="spellStart"/>
      <w:r w:rsidR="003F65A9" w:rsidRPr="00122C9E">
        <w:rPr>
          <w:sz w:val="28"/>
          <w:szCs w:val="28"/>
        </w:rPr>
        <w:t>Ахтубинского</w:t>
      </w:r>
      <w:proofErr w:type="spellEnd"/>
      <w:r w:rsidR="003F65A9" w:rsidRPr="00122C9E">
        <w:rPr>
          <w:sz w:val="28"/>
          <w:szCs w:val="28"/>
        </w:rPr>
        <w:t xml:space="preserve"> муниципального района Астраханской области»</w:t>
      </w:r>
      <w:r w:rsidR="003F65A9" w:rsidRPr="00122C9E">
        <w:rPr>
          <w:sz w:val="28"/>
          <w:szCs w:val="28"/>
        </w:rPr>
        <w:t xml:space="preserve"> </w:t>
      </w:r>
      <w:r w:rsidRPr="00122C9E">
        <w:rPr>
          <w:sz w:val="28"/>
          <w:szCs w:val="28"/>
        </w:rPr>
        <w:t>(далее - контрольный орган).</w:t>
      </w:r>
    </w:p>
    <w:bookmarkEnd w:id="0"/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Муниципальный контроль осуществляют следующие должностные лица: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1) глава сельского поселения;</w:t>
      </w:r>
    </w:p>
    <w:p w:rsidR="00CD78BE" w:rsidRPr="00A643CB" w:rsidRDefault="003F65A9" w:rsidP="00CD78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D78BE" w:rsidRPr="00A643CB">
        <w:rPr>
          <w:sz w:val="28"/>
          <w:szCs w:val="28"/>
        </w:rPr>
        <w:t>специалист сельского поселения,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- инспектор).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1.3. Объектами муниципального контроля (далее - объект контроля) являются: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территории </w:t>
      </w:r>
      <w:r w:rsidR="003F65A9" w:rsidRPr="003F65A9">
        <w:rPr>
          <w:sz w:val="28"/>
          <w:szCs w:val="28"/>
        </w:rPr>
        <w:t>муниципального образования «</w:t>
      </w:r>
      <w:proofErr w:type="gramStart"/>
      <w:r w:rsidR="003F65A9" w:rsidRPr="003F65A9">
        <w:rPr>
          <w:sz w:val="28"/>
          <w:szCs w:val="28"/>
        </w:rPr>
        <w:t>Сельское</w:t>
      </w:r>
      <w:proofErr w:type="gramEnd"/>
      <w:r w:rsidR="003F65A9" w:rsidRPr="003F65A9">
        <w:rPr>
          <w:sz w:val="28"/>
          <w:szCs w:val="28"/>
        </w:rPr>
        <w:t xml:space="preserve">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="003F65A9">
        <w:rPr>
          <w:sz w:val="28"/>
          <w:szCs w:val="28"/>
        </w:rPr>
        <w:t xml:space="preserve"> </w:t>
      </w:r>
      <w:r w:rsidRPr="00A643CB">
        <w:rPr>
          <w:sz w:val="28"/>
          <w:szCs w:val="28"/>
        </w:rPr>
        <w:t>и населенных пунктов, расположенные на таких территориях объекты, в том числе территории общего пользования, земельные участки, здания, строения, сооружения, прилегающие территории, к которым правилами благоустройства предъявляются обязательные требования;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установленные правилами благоустройства муниципального образования, в том числе предъявляемые к контролируемым лицам, осуществляющим деятельность, действия (бездействие);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В соответствии с Правилами благоустройства территории </w:t>
      </w:r>
      <w:r w:rsidR="003F65A9" w:rsidRPr="003F65A9">
        <w:rPr>
          <w:sz w:val="28"/>
          <w:szCs w:val="28"/>
        </w:rPr>
        <w:t>муниципального образования «</w:t>
      </w:r>
      <w:proofErr w:type="gramStart"/>
      <w:r w:rsidR="003F65A9" w:rsidRPr="003F65A9">
        <w:rPr>
          <w:sz w:val="28"/>
          <w:szCs w:val="28"/>
        </w:rPr>
        <w:t>Сельское</w:t>
      </w:r>
      <w:proofErr w:type="gramEnd"/>
      <w:r w:rsidR="003F65A9" w:rsidRPr="003F65A9">
        <w:rPr>
          <w:sz w:val="28"/>
          <w:szCs w:val="28"/>
        </w:rPr>
        <w:t xml:space="preserve">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Pr="00A643CB">
        <w:rPr>
          <w:sz w:val="28"/>
          <w:szCs w:val="28"/>
        </w:rPr>
        <w:t xml:space="preserve"> объектами благоустройства являются: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территория сельского поселения с расположенными на ней объектами, элементами благоустройства;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внешние поверхности нежилых зданий, строений, сооружений, в том числе крыши, фасады, архитектурно-декоративные детали (элементы) фасадов, входные группы, цоколи, террасы;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деятельность по содержанию и восстановлению элементов </w:t>
      </w:r>
      <w:r w:rsidRPr="00A643CB">
        <w:rPr>
          <w:sz w:val="28"/>
          <w:szCs w:val="28"/>
        </w:rPr>
        <w:lastRenderedPageBreak/>
        <w:t>благоустройства, в том числе после проведения земляных работ;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объекты освещения и иное осветительное оборудование;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зеленые насаждения;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знаково-информационные системы;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детские и спортивные площадки, контейнерные площадки, малые архитектурные формы;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пешеходные коммуникации, в том числе тротуары, аллеи, дорожки, тропинки;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объекты (элементы) благоустройства для беспрепятственного доступа инвалидов и иных маломобильных граждан;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уборка территории, в том числе в зимний период;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проведение земляных работ;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содержание прилегающих территорий;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некапитальные объекты, в том числе сезонные торговые;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инженерные коммуникации и сооружения;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условия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1.4. При осуществлении муниципального контроля могут проводиться следующие виды профилактических мероприятий: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1) информирование;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2) объявление предостережения;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3) консультирование;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4) профилактический визит.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1.5. В 2025 году проверки в рамках муниципального контроля не проводились в связи с отсутствием оснований для проведения внеплановых проверок, предусмотренных постановлением Правительства Российской Федерации от 10.03.2022 № 336 «Об особенностях организации и осуществления государственного (надзора), муниципального контроля».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1.6. В 2025 году не зафиксированы случаи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характера.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1.7. В 2025 году администрацией </w:t>
      </w:r>
      <w:r w:rsidR="003F65A9" w:rsidRPr="003F65A9">
        <w:rPr>
          <w:sz w:val="28"/>
          <w:szCs w:val="28"/>
        </w:rPr>
        <w:t>муниципального образования «</w:t>
      </w:r>
      <w:proofErr w:type="gramStart"/>
      <w:r w:rsidR="003F65A9" w:rsidRPr="003F65A9">
        <w:rPr>
          <w:sz w:val="28"/>
          <w:szCs w:val="28"/>
        </w:rPr>
        <w:t>Сельское</w:t>
      </w:r>
      <w:proofErr w:type="gramEnd"/>
      <w:r w:rsidR="003F65A9" w:rsidRPr="003F65A9">
        <w:rPr>
          <w:sz w:val="28"/>
          <w:szCs w:val="28"/>
        </w:rPr>
        <w:t xml:space="preserve">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="003F65A9">
        <w:rPr>
          <w:sz w:val="28"/>
          <w:szCs w:val="28"/>
        </w:rPr>
        <w:t xml:space="preserve"> </w:t>
      </w:r>
      <w:r w:rsidRPr="00A643CB">
        <w:rPr>
          <w:sz w:val="28"/>
          <w:szCs w:val="28"/>
        </w:rPr>
        <w:t>осуществлялись следующие профилактические мероприятия: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на официальном сайте администрации сельского поселения  в разделе «Муниципальный контроль» размещены перечни нормативных правовых актов, содержащих обязательные требования, установленные </w:t>
      </w:r>
      <w:r w:rsidRPr="00A643CB">
        <w:rPr>
          <w:sz w:val="28"/>
          <w:szCs w:val="28"/>
        </w:rPr>
        <w:lastRenderedPageBreak/>
        <w:t xml:space="preserve">муниципальными правовыми актами, оценка соблюдения которых является предметом муниципального контроля за соблюдением Правил благоустройства территории </w:t>
      </w:r>
      <w:r w:rsidR="003F65A9" w:rsidRPr="003F65A9">
        <w:rPr>
          <w:sz w:val="28"/>
          <w:szCs w:val="28"/>
        </w:rPr>
        <w:t>муниципального образования «</w:t>
      </w:r>
      <w:proofErr w:type="gramStart"/>
      <w:r w:rsidR="003F65A9" w:rsidRPr="003F65A9">
        <w:rPr>
          <w:sz w:val="28"/>
          <w:szCs w:val="28"/>
        </w:rPr>
        <w:t>Сельское</w:t>
      </w:r>
      <w:proofErr w:type="gramEnd"/>
      <w:r w:rsidR="003F65A9" w:rsidRPr="003F65A9">
        <w:rPr>
          <w:sz w:val="28"/>
          <w:szCs w:val="28"/>
        </w:rPr>
        <w:t xml:space="preserve">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Pr="00A643CB">
        <w:rPr>
          <w:sz w:val="28"/>
          <w:szCs w:val="28"/>
        </w:rPr>
        <w:t>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информирование юридических лиц, индивидуальных предпринимателей по вопросам соблюдения обязательных требований, установленных муниципальными правовыми актами.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1.8. Основными проблемами, на решение которых направлена Программа, являются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CD78BE" w:rsidRPr="00A643CB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A643CB">
        <w:rPr>
          <w:b/>
          <w:sz w:val="28"/>
          <w:szCs w:val="28"/>
        </w:rPr>
        <w:t>Раздел 2. Цели и задачи реализации Программы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A643CB" w:rsidRDefault="00CD78BE" w:rsidP="00CD78B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2.1. Основными целями Программы  являются: </w:t>
      </w:r>
    </w:p>
    <w:p w:rsidR="00CD78BE" w:rsidRPr="00A643CB" w:rsidRDefault="00CD78BE" w:rsidP="00CD78BE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Стимулирование добросовестного соблюдения обязательных требований всеми контролируемыми лицами; </w:t>
      </w:r>
    </w:p>
    <w:p w:rsidR="00CD78BE" w:rsidRPr="00A643CB" w:rsidRDefault="00CD78BE" w:rsidP="00CD78BE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D78BE" w:rsidRPr="00A643CB" w:rsidRDefault="00CD78BE" w:rsidP="00CD78BE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Создание условий для доведения обязательных требований до контролируемых лиц, повышение информированности о способах их соблюдения; </w:t>
      </w:r>
    </w:p>
    <w:p w:rsidR="00CD78BE" w:rsidRPr="00A643CB" w:rsidRDefault="00CD78BE" w:rsidP="00CD78BE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Предупреждение нарушений юридическими лицами и индивидуальными предпринимателями обязательных требований законодательства, требований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 </w:t>
      </w:r>
    </w:p>
    <w:p w:rsidR="00CD78BE" w:rsidRPr="00A643CB" w:rsidRDefault="00CD78BE" w:rsidP="00CD78BE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 - Повышение открытости и прозрачности деятельности Администрации при осуществлении муниципального контроля в сфере благоустройства на территории </w:t>
      </w:r>
      <w:r w:rsidR="003F65A9" w:rsidRPr="003F65A9">
        <w:rPr>
          <w:sz w:val="28"/>
          <w:szCs w:val="28"/>
        </w:rPr>
        <w:t xml:space="preserve">муниципального образования «Сельское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Pr="00A643CB">
        <w:rPr>
          <w:sz w:val="28"/>
          <w:szCs w:val="28"/>
        </w:rPr>
        <w:t xml:space="preserve">. </w:t>
      </w:r>
    </w:p>
    <w:p w:rsidR="00CD78BE" w:rsidRPr="00A643CB" w:rsidRDefault="00CD78BE" w:rsidP="00CD78BE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2.2. Проведение профилактических мероприятий Программы  направлено на решение следующих задач: </w:t>
      </w:r>
    </w:p>
    <w:p w:rsidR="00CD78BE" w:rsidRPr="00A643CB" w:rsidRDefault="00CD78BE" w:rsidP="00CD78BE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Укрепление системы профилактики нарушений рисков причинения вреда (ущерба) охраняемым законом ценностям; </w:t>
      </w:r>
    </w:p>
    <w:p w:rsidR="00CD78BE" w:rsidRPr="00A643CB" w:rsidRDefault="00CD78BE" w:rsidP="00CD78B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 </w:t>
      </w:r>
    </w:p>
    <w:p w:rsidR="00CD78BE" w:rsidRPr="00A643CB" w:rsidRDefault="00CD78BE" w:rsidP="00CD78B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lastRenderedPageBreak/>
        <w:t xml:space="preserve">- 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CD78BE" w:rsidRPr="00A643CB" w:rsidRDefault="00CD78BE" w:rsidP="00CD78B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CD78BE" w:rsidRPr="00A643CB" w:rsidRDefault="00CD78BE" w:rsidP="00CD78B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CD78BE" w:rsidRPr="00A643CB" w:rsidRDefault="00CD78BE" w:rsidP="00CD78B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Формирование единого понимания обязательных требований законодательства у всех участников контрольной деятельности. 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A643CB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D78BE" w:rsidRPr="00A643CB" w:rsidRDefault="00CD78BE" w:rsidP="00CD78BE">
      <w:pPr>
        <w:pStyle w:val="ConsPlusNormal"/>
        <w:jc w:val="center"/>
        <w:rPr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3997"/>
        <w:gridCol w:w="3044"/>
        <w:gridCol w:w="90"/>
        <w:gridCol w:w="1894"/>
      </w:tblGrid>
      <w:tr w:rsidR="00CD78BE" w:rsidRPr="00A643CB" w:rsidTr="00CD78BE">
        <w:tc>
          <w:tcPr>
            <w:tcW w:w="676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№ п/п</w:t>
            </w:r>
          </w:p>
        </w:tc>
        <w:tc>
          <w:tcPr>
            <w:tcW w:w="3997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Наименование формы мероприятия</w:t>
            </w:r>
          </w:p>
        </w:tc>
        <w:tc>
          <w:tcPr>
            <w:tcW w:w="3044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Срок (периодичность) проведения мероприятия</w:t>
            </w:r>
          </w:p>
        </w:tc>
        <w:tc>
          <w:tcPr>
            <w:tcW w:w="1984" w:type="dxa"/>
            <w:gridSpan w:val="2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CD78BE" w:rsidRPr="00A643CB" w:rsidTr="00CD78BE">
        <w:tc>
          <w:tcPr>
            <w:tcW w:w="9701" w:type="dxa"/>
            <w:gridSpan w:val="5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1. Информирование</w:t>
            </w:r>
          </w:p>
        </w:tc>
      </w:tr>
      <w:tr w:rsidR="00CD78BE" w:rsidRPr="00A643CB" w:rsidTr="00CD78BE">
        <w:tc>
          <w:tcPr>
            <w:tcW w:w="676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1.1.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формах.</w:t>
            </w:r>
          </w:p>
        </w:tc>
        <w:tc>
          <w:tcPr>
            <w:tcW w:w="3044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Размещенные сведения поддерживаются в актуальном состоянии и обновляются в срок 5 рабочих дней с момента их изменения в постоянном режиме</w:t>
            </w:r>
          </w:p>
        </w:tc>
        <w:tc>
          <w:tcPr>
            <w:tcW w:w="1984" w:type="dxa"/>
            <w:gridSpan w:val="2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Должностные лица контрольного органа</w:t>
            </w:r>
          </w:p>
        </w:tc>
      </w:tr>
      <w:tr w:rsidR="00CD78BE" w:rsidRPr="00A643CB" w:rsidTr="00CD78BE">
        <w:tc>
          <w:tcPr>
            <w:tcW w:w="9701" w:type="dxa"/>
            <w:gridSpan w:val="5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2. Объявление предостережения</w:t>
            </w:r>
          </w:p>
        </w:tc>
      </w:tr>
      <w:tr w:rsidR="00CD78BE" w:rsidRPr="00A643CB" w:rsidTr="00CD78BE">
        <w:tc>
          <w:tcPr>
            <w:tcW w:w="676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2.1.</w:t>
            </w:r>
          </w:p>
        </w:tc>
        <w:tc>
          <w:tcPr>
            <w:tcW w:w="3997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 xml:space="preserve">Предостережение о недопустимости нарушения обязательных требований (далее - предостережение) контрольный орган объявляет контролируемому лицу в случае получения сведений о готовящихся нарушениях </w:t>
            </w:r>
            <w:r w:rsidRPr="00A643CB">
              <w:rPr>
                <w:sz w:val="28"/>
                <w:szCs w:val="28"/>
              </w:rPr>
              <w:lastRenderedPageBreak/>
              <w:t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044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lastRenderedPageBreak/>
              <w:t xml:space="preserve">В случае получения сведений о готовящихся или возможных нарушениях обязательных требований, а также о непосредственных нарушениях </w:t>
            </w:r>
            <w:r w:rsidRPr="00A643CB">
              <w:rPr>
                <w:sz w:val="28"/>
                <w:szCs w:val="28"/>
              </w:rPr>
              <w:lastRenderedPageBreak/>
              <w:t>обязательных требований при наличии оснований, предусмотренных статьей 49 Федерального закона от 31.07.2020 №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984" w:type="dxa"/>
            <w:gridSpan w:val="2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lastRenderedPageBreak/>
              <w:t>Инспектор</w:t>
            </w:r>
          </w:p>
        </w:tc>
      </w:tr>
      <w:tr w:rsidR="00CD78BE" w:rsidRPr="00A643CB" w:rsidTr="00CD78BE">
        <w:tc>
          <w:tcPr>
            <w:tcW w:w="9701" w:type="dxa"/>
            <w:gridSpan w:val="5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lastRenderedPageBreak/>
              <w:t>3. Консультирование</w:t>
            </w:r>
          </w:p>
        </w:tc>
      </w:tr>
      <w:tr w:rsidR="00CD78BE" w:rsidRPr="00A643CB" w:rsidTr="00CD78BE">
        <w:tc>
          <w:tcPr>
            <w:tcW w:w="676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3.1.</w:t>
            </w:r>
          </w:p>
        </w:tc>
        <w:tc>
          <w:tcPr>
            <w:tcW w:w="3997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Консультирование контролируемых лиц и их представителей по вопросам, связанным с организацией и осуществлением муниципального контроля: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1) устные разъяснения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2) индивидуальное консультирование на личном приеме каждого заявителя;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3) письменное консультирование контролируемых лиц и их представителей.</w:t>
            </w:r>
          </w:p>
        </w:tc>
        <w:tc>
          <w:tcPr>
            <w:tcW w:w="3134" w:type="dxa"/>
            <w:gridSpan w:val="2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По запросу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 xml:space="preserve">в форме устных и письменных разъяснений, по мере обращения контролируемых лиц и их представителей  </w:t>
            </w:r>
          </w:p>
        </w:tc>
        <w:tc>
          <w:tcPr>
            <w:tcW w:w="1894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Контрольный орган, инспектор</w:t>
            </w:r>
          </w:p>
        </w:tc>
      </w:tr>
      <w:tr w:rsidR="00CD78BE" w:rsidRPr="00A643CB" w:rsidTr="00CD78BE">
        <w:tc>
          <w:tcPr>
            <w:tcW w:w="9701" w:type="dxa"/>
            <w:gridSpan w:val="5"/>
          </w:tcPr>
          <w:p w:rsidR="00CD78BE" w:rsidRPr="00CD78BE" w:rsidRDefault="00CD78BE" w:rsidP="003122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BE">
              <w:rPr>
                <w:rFonts w:ascii="Times New Roman" w:hAnsi="Times New Roman" w:cs="Times New Roman"/>
                <w:sz w:val="28"/>
                <w:szCs w:val="28"/>
              </w:rPr>
              <w:t>4. Профилактический визит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CD78BE" w:rsidRPr="00A643CB" w:rsidTr="00CD78BE">
        <w:tc>
          <w:tcPr>
            <w:tcW w:w="676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4.1.</w:t>
            </w:r>
          </w:p>
        </w:tc>
        <w:tc>
          <w:tcPr>
            <w:tcW w:w="3997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CD78BE" w:rsidRPr="00A643CB" w:rsidRDefault="00CD78BE" w:rsidP="0031224F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2"/>
          </w:tcPr>
          <w:p w:rsidR="00CD78BE" w:rsidRPr="00A643CB" w:rsidRDefault="00CD78BE" w:rsidP="0031224F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lastRenderedPageBreak/>
              <w:t xml:space="preserve">По мере необходимости, согласно статьям 52, 52.1, 52.2. Федерального закона от 31.07.2020 № 248-ФЗ "О государственном контроле (надзоре) и муниципальном </w:t>
            </w:r>
            <w:r w:rsidRPr="00A643CB">
              <w:rPr>
                <w:sz w:val="28"/>
                <w:szCs w:val="28"/>
              </w:rPr>
              <w:lastRenderedPageBreak/>
              <w:t>контроле в Российской Федерации", но не реже чем 2 раза в год (I и IV квартал 2026 г.)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lastRenderedPageBreak/>
              <w:t>Инспектор</w:t>
            </w:r>
          </w:p>
        </w:tc>
      </w:tr>
    </w:tbl>
    <w:p w:rsidR="00CD78BE" w:rsidRPr="00A643CB" w:rsidRDefault="00CD78BE" w:rsidP="00CD78BE">
      <w:pPr>
        <w:pStyle w:val="ConsPlusNormal"/>
        <w:jc w:val="center"/>
        <w:rPr>
          <w:sz w:val="28"/>
          <w:szCs w:val="28"/>
        </w:rPr>
      </w:pPr>
    </w:p>
    <w:p w:rsidR="00CD78BE" w:rsidRDefault="00CD78BE" w:rsidP="00CD78BE">
      <w:pPr>
        <w:pStyle w:val="ConsPlusNormal"/>
        <w:jc w:val="center"/>
        <w:rPr>
          <w:sz w:val="28"/>
          <w:szCs w:val="28"/>
        </w:rPr>
      </w:pPr>
      <w:r w:rsidRPr="00A643CB">
        <w:rPr>
          <w:sz w:val="28"/>
          <w:szCs w:val="28"/>
        </w:rPr>
        <w:tab/>
      </w:r>
    </w:p>
    <w:p w:rsidR="00CD78BE" w:rsidRDefault="00CD78BE" w:rsidP="00CD78BE">
      <w:pPr>
        <w:pStyle w:val="ConsPlusNormal"/>
        <w:jc w:val="center"/>
        <w:rPr>
          <w:sz w:val="28"/>
          <w:szCs w:val="28"/>
        </w:rPr>
      </w:pPr>
    </w:p>
    <w:p w:rsidR="00CD78BE" w:rsidRDefault="00CD78BE" w:rsidP="00CD78BE">
      <w:pPr>
        <w:pStyle w:val="ConsPlusNormal"/>
        <w:jc w:val="center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A643CB">
        <w:rPr>
          <w:b/>
          <w:sz w:val="28"/>
          <w:szCs w:val="28"/>
        </w:rPr>
        <w:t>Раздел 4. Показатели результативности и эффективности Программы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6494"/>
        <w:gridCol w:w="2551"/>
      </w:tblGrid>
      <w:tr w:rsidR="00CD78BE" w:rsidRPr="00A643CB" w:rsidTr="00CD78BE">
        <w:tc>
          <w:tcPr>
            <w:tcW w:w="589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№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п/п</w:t>
            </w:r>
          </w:p>
        </w:tc>
        <w:tc>
          <w:tcPr>
            <w:tcW w:w="6494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Величина</w:t>
            </w:r>
          </w:p>
        </w:tc>
      </w:tr>
      <w:tr w:rsidR="00CD78BE" w:rsidRPr="00A643CB" w:rsidTr="00CD78BE">
        <w:tc>
          <w:tcPr>
            <w:tcW w:w="589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both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N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100%</w:t>
            </w:r>
          </w:p>
        </w:tc>
      </w:tr>
      <w:tr w:rsidR="00CD78BE" w:rsidRPr="00A643CB" w:rsidTr="00CD78BE">
        <w:tc>
          <w:tcPr>
            <w:tcW w:w="589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2.</w:t>
            </w:r>
          </w:p>
        </w:tc>
        <w:tc>
          <w:tcPr>
            <w:tcW w:w="6494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both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100%</w:t>
            </w:r>
          </w:p>
        </w:tc>
      </w:tr>
      <w:tr w:rsidR="00CD78BE" w:rsidRPr="00A643CB" w:rsidTr="00CD78BE">
        <w:tc>
          <w:tcPr>
            <w:tcW w:w="589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3.</w:t>
            </w:r>
          </w:p>
        </w:tc>
        <w:tc>
          <w:tcPr>
            <w:tcW w:w="6494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both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20% и более</w:t>
            </w:r>
          </w:p>
        </w:tc>
      </w:tr>
    </w:tbl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sectPr w:rsidR="00CD78BE" w:rsidRPr="00A643CB" w:rsidSect="00CD78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BE"/>
    <w:rsid w:val="00122C9E"/>
    <w:rsid w:val="001E5B37"/>
    <w:rsid w:val="003F65A9"/>
    <w:rsid w:val="0069672E"/>
    <w:rsid w:val="00C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D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D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2312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2025-12-15T12:56:00Z</dcterms:created>
  <dcterms:modified xsi:type="dcterms:W3CDTF">2026-03-27T06:33:00Z</dcterms:modified>
</cp:coreProperties>
</file>