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85" w:rsidRDefault="00720385" w:rsidP="007203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20385" w:rsidRPr="00720385" w:rsidRDefault="00720385" w:rsidP="00720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АСТРАХАНСКАЯ ОБЛАСТЬ АХТУБИНСКИЙ РАЙОН</w:t>
      </w:r>
    </w:p>
    <w:p w:rsidR="00720385" w:rsidRPr="00720385" w:rsidRDefault="00720385" w:rsidP="00720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720385" w:rsidRPr="00720385" w:rsidRDefault="00720385" w:rsidP="00720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СЕЛЬСОВЕТ»</w:t>
      </w:r>
      <w:bookmarkStart w:id="0" w:name="_GoBack"/>
      <w:bookmarkEnd w:id="0"/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0385" w:rsidRPr="00720385" w:rsidRDefault="00720385" w:rsidP="007203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20385" w:rsidRDefault="00720385" w:rsidP="007203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720385" w:rsidRDefault="00720385" w:rsidP="007203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1" w:rsidRDefault="00B11711" w:rsidP="00720385">
      <w:pPr>
        <w:shd w:val="clear" w:color="auto" w:fill="FFFFFF"/>
        <w:spacing w:before="100" w:beforeAutospacing="1" w:after="100" w:afterAutospacing="1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hyperlink r:id="rId4" w:anchor="/document/46494266/entry/1000" w:history="1">
        <w:r w:rsidRPr="007203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Порядка и срок</w:t>
        </w:r>
      </w:hyperlink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 установления квоты приема на целевое обучение за счет средств бюджета муниципального образования 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0385" w:rsidRPr="00720385" w:rsidRDefault="00720385" w:rsidP="00720385">
      <w:pPr>
        <w:shd w:val="clear" w:color="auto" w:fill="FFFFFF"/>
        <w:spacing w:before="100" w:beforeAutospacing="1" w:after="100" w:afterAutospacing="1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71.1 </w:t>
      </w:r>
      <w:hyperlink r:id="rId5" w:anchor="/document/70291362/entry/0" w:history="1">
        <w:r w:rsidRPr="007203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</w:t>
        </w:r>
      </w:hyperlink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29.12.2012 N 273-ФЗ "Об образовании в Российской Федерации", статьей 17.1 </w:t>
      </w:r>
      <w:r w:rsidRPr="0072038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6 октября 2003 г. N 131-ФЗ "Об общих принципах организации местного самоуправления в Российской Федерации"</w:t>
      </w:r>
    </w:p>
    <w:p w:rsidR="00B11711" w:rsidRDefault="00B11711" w:rsidP="00B11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 w:rsidR="00ED6F20"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0385" w:rsidRPr="00720385" w:rsidRDefault="00720385" w:rsidP="00B11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hyperlink r:id="rId6" w:anchor="/document/46494266/entry/1000" w:history="1">
        <w:r w:rsidRPr="007203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и сроки</w:t>
        </w:r>
      </w:hyperlink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установления квоты приема на целевое обучение за счет средств бюджета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proofErr w:type="gramStart"/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85" w:rsidRDefault="00720385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установления квоты приема на целевое обучение за счет средств бюджета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и сроки установления квоты приема на целевое обучение за счет средств бюджета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Порядок) разработан в соответствии со </w:t>
      </w:r>
      <w:hyperlink r:id="rId7" w:anchor="/document/70291362/entry/711" w:history="1">
        <w:r w:rsidRPr="007203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71.1</w:t>
        </w:r>
      </w:hyperlink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29.12.2012 N 273-ФЗ "Об образовании в Российской Федерации", статьей 17.1 </w:t>
      </w:r>
      <w:r w:rsidRPr="0072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6 октября 2003 г. N 131-ФЗ "Об общих принципах организации местного самоуправления в Российской Федерации" 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определяет процедуру и сроки установления квоты приема на целевое обучение по образовательным программам высшего образования за счет средств бюджета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квота).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Квота устанавливается по специальностям, направлениям подготовки высшего образования, перечень которых утвержден </w:t>
      </w:r>
      <w:hyperlink r:id="rId8" w:anchor="/document/74984871/entry/0" w:history="1">
        <w:r w:rsidRPr="007203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</w:t>
        </w:r>
      </w:hyperlink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28.11.2020 N 3161-р (далее - специальности, направления подготовки).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Квота на год, в котором осуществляется прием на целевое обучение (далее - год приема), устанавливается администрацией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ежегодно, не позднее 31 мая года приема на основании сведений по специальностям, направлениям подготовки, предоставляемых заинтересованными органами местного самоуправления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 w:rsidR="00ED6F20"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бюджетными организациями (далее - организации).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 установлении квоты учитываются: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экономики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 w:rsidR="00ED6F20"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квалифицированных кадрах по специальностям, направлениям подготовки;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отраслевые особенности трудовой деятельности и обеспечения квалифицированными кадрами;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целевого обучения и приема на целевое обучение в образовательные организации по специальностям, направлениям подготовки за 5 лет, предшествующих году приема.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Заинтересованные органы местного самоуправления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организации не позднее 1 апреля года приема, представляют в администрацию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proofErr w:type="gramStart"/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по специальностям, направлениям подготовки с указанием количества мест, по которым необходимо установить квоту.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предоставление дополнительных сведений по специальностям, направлениям подготовки с указанием количества мест, по которым необходимо установить квоту, но не позднее 28 мая года приема.</w:t>
      </w:r>
    </w:p>
    <w:p w:rsidR="00B11711" w:rsidRPr="00720385" w:rsidRDefault="00B11711" w:rsidP="00B11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Администрация муниципального образования 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proofErr w:type="gramStart"/>
      <w:r w:rsidR="00ED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28 мая года приема рассматривает представленные сведения с учетом требований </w:t>
      </w:r>
      <w:hyperlink r:id="rId9" w:anchor="/document/46494266/entry/1004" w:history="1">
        <w:r w:rsidRPr="007203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</w:t>
        </w:r>
      </w:hyperlink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:rsidR="009F1603" w:rsidRPr="00720385" w:rsidRDefault="00B11711" w:rsidP="00B11711">
      <w:pPr>
        <w:rPr>
          <w:rFonts w:ascii="Times New Roman" w:hAnsi="Times New Roman" w:cs="Times New Roman"/>
          <w:sz w:val="28"/>
          <w:szCs w:val="28"/>
        </w:rPr>
      </w:pPr>
      <w:r w:rsidRPr="00720385">
        <w:rPr>
          <w:rFonts w:ascii="Times New Roman" w:eastAsia="Times New Roman" w:hAnsi="Times New Roman" w:cs="Times New Roman"/>
          <w:sz w:val="28"/>
          <w:szCs w:val="28"/>
          <w:lang w:eastAsia="ru-RU"/>
        </w:rPr>
        <w:t>7. Распоряжение об установлении квоты подлежит официальному опубликованию</w:t>
      </w:r>
    </w:p>
    <w:sectPr w:rsidR="009F1603" w:rsidRPr="00720385" w:rsidSect="00720385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711"/>
    <w:rsid w:val="00720385"/>
    <w:rsid w:val="009F1603"/>
    <w:rsid w:val="00B11711"/>
    <w:rsid w:val="00E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D745-E068-4B38-8B78-094936E1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m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me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ome.garant.ru/" TargetMode="Externa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dns</cp:lastModifiedBy>
  <cp:revision>4</cp:revision>
  <dcterms:created xsi:type="dcterms:W3CDTF">2021-12-03T09:20:00Z</dcterms:created>
  <dcterms:modified xsi:type="dcterms:W3CDTF">2021-12-28T04:43:00Z</dcterms:modified>
</cp:coreProperties>
</file>