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673E" w14:textId="77777777" w:rsidR="00CF2F39" w:rsidRDefault="00CF2F39" w:rsidP="00CF2F39">
      <w:pPr>
        <w:jc w:val="center"/>
        <w:rPr>
          <w:sz w:val="28"/>
        </w:rPr>
      </w:pPr>
    </w:p>
    <w:p w14:paraId="1671F70F" w14:textId="77777777" w:rsidR="004474AB" w:rsidRPr="004474AB" w:rsidRDefault="004474AB" w:rsidP="004474AB">
      <w:pPr>
        <w:ind w:right="-284"/>
        <w:jc w:val="center"/>
        <w:rPr>
          <w:b/>
          <w:sz w:val="28"/>
          <w:szCs w:val="28"/>
        </w:rPr>
      </w:pPr>
      <w:r w:rsidRPr="004474AB">
        <w:rPr>
          <w:b/>
          <w:sz w:val="28"/>
          <w:szCs w:val="28"/>
        </w:rPr>
        <w:t>АДМИНИСТРАЦИИ МУНИЦИПАЛЬНОГО ОБРАЗОВАНИЯ «СЕЛЬСКОЕ ПОСЕЛЕНИЕ УСПЕНСКИЙ СЕЛЬСОВЕТ АХТУБИНСКОГО МУНИЦИПАЛЬНОГО РАЙОНА</w:t>
      </w:r>
    </w:p>
    <w:p w14:paraId="2D1FC0BC" w14:textId="77777777" w:rsidR="004474AB" w:rsidRPr="004474AB" w:rsidRDefault="004474AB" w:rsidP="004474AB">
      <w:pPr>
        <w:ind w:right="-284"/>
        <w:jc w:val="center"/>
        <w:rPr>
          <w:b/>
          <w:sz w:val="28"/>
          <w:szCs w:val="28"/>
        </w:rPr>
      </w:pPr>
      <w:r w:rsidRPr="004474AB">
        <w:rPr>
          <w:b/>
          <w:sz w:val="28"/>
          <w:szCs w:val="28"/>
        </w:rPr>
        <w:t xml:space="preserve"> АСТРАХАНСКОЙ ОБЛАСТИ»</w:t>
      </w:r>
    </w:p>
    <w:p w14:paraId="3631AE4F" w14:textId="77777777" w:rsidR="004474AB" w:rsidRPr="004474AB" w:rsidRDefault="004474AB" w:rsidP="004474AB">
      <w:pPr>
        <w:ind w:right="-284"/>
        <w:jc w:val="center"/>
        <w:rPr>
          <w:b/>
          <w:sz w:val="28"/>
          <w:szCs w:val="28"/>
        </w:rPr>
      </w:pPr>
    </w:p>
    <w:p w14:paraId="4E697A05" w14:textId="77777777" w:rsidR="00CF2F39" w:rsidRDefault="00CF2F39" w:rsidP="00CF2F39">
      <w:pPr>
        <w:rPr>
          <w:b/>
          <w:sz w:val="32"/>
          <w:szCs w:val="32"/>
        </w:rPr>
      </w:pPr>
      <w:r>
        <w:rPr>
          <w:sz w:val="28"/>
        </w:rPr>
        <w:t xml:space="preserve">                                                </w:t>
      </w:r>
      <w:r>
        <w:rPr>
          <w:b/>
          <w:sz w:val="32"/>
          <w:szCs w:val="32"/>
        </w:rPr>
        <w:t xml:space="preserve">ПОСТАНОВЛЕНИЕ </w:t>
      </w:r>
    </w:p>
    <w:p w14:paraId="3F7AEB48" w14:textId="77777777" w:rsidR="00CF2F39" w:rsidRDefault="00CF2F39" w:rsidP="00CF2F39">
      <w:pPr>
        <w:rPr>
          <w:sz w:val="28"/>
        </w:rPr>
      </w:pPr>
    </w:p>
    <w:p w14:paraId="69A0FE59" w14:textId="41D8F96B" w:rsidR="00CF2F39" w:rsidRDefault="00B2307B" w:rsidP="00CF2F39">
      <w:pPr>
        <w:rPr>
          <w:sz w:val="28"/>
        </w:rPr>
      </w:pPr>
      <w:r>
        <w:rPr>
          <w:sz w:val="28"/>
        </w:rPr>
        <w:t>01</w:t>
      </w:r>
      <w:r w:rsidR="00CF2F39">
        <w:rPr>
          <w:sz w:val="28"/>
        </w:rPr>
        <w:t>.1</w:t>
      </w:r>
      <w:r>
        <w:rPr>
          <w:sz w:val="28"/>
        </w:rPr>
        <w:t>1</w:t>
      </w:r>
      <w:r w:rsidR="00CF2F39">
        <w:rPr>
          <w:sz w:val="28"/>
        </w:rPr>
        <w:t>.202</w:t>
      </w:r>
      <w:r w:rsidR="004474AB">
        <w:rPr>
          <w:sz w:val="28"/>
        </w:rPr>
        <w:t>4</w:t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</w:r>
      <w:r w:rsidR="00CF2F39">
        <w:rPr>
          <w:sz w:val="28"/>
        </w:rPr>
        <w:tab/>
        <w:t xml:space="preserve">               </w:t>
      </w:r>
      <w:r w:rsidR="00CF2F39" w:rsidRPr="005D22EF">
        <w:rPr>
          <w:sz w:val="28"/>
        </w:rPr>
        <w:t xml:space="preserve">№ </w:t>
      </w:r>
      <w:r w:rsidR="004A2BE4">
        <w:rPr>
          <w:sz w:val="28"/>
        </w:rPr>
        <w:t>60</w:t>
      </w:r>
    </w:p>
    <w:p w14:paraId="604A8A53" w14:textId="77777777" w:rsidR="00CF2F39" w:rsidRDefault="00CF2F39" w:rsidP="00CF2F39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89"/>
      </w:tblGrid>
      <w:tr w:rsidR="00CF2F39" w14:paraId="505B1602" w14:textId="77777777" w:rsidTr="003A254C">
        <w:trPr>
          <w:trHeight w:val="631"/>
        </w:trPr>
        <w:tc>
          <w:tcPr>
            <w:tcW w:w="8789" w:type="dxa"/>
            <w:hideMark/>
          </w:tcPr>
          <w:p w14:paraId="26A984DF" w14:textId="70BCD009" w:rsidR="00CF2F39" w:rsidRDefault="00CF2F39" w:rsidP="003A254C">
            <w:pPr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  <w:t xml:space="preserve">Об основных направлениях бюджетной и налоговой политики Администрации </w:t>
            </w:r>
            <w:r w:rsidR="005B2CED" w:rsidRPr="005B2CED">
              <w:rPr>
                <w:rFonts w:eastAsia="Calibri"/>
                <w:sz w:val="28"/>
                <w:szCs w:val="22"/>
              </w:rPr>
              <w:t>муниципального образования</w:t>
            </w:r>
            <w:r>
              <w:rPr>
                <w:rFonts w:eastAsia="Calibri"/>
                <w:sz w:val="28"/>
                <w:szCs w:val="22"/>
              </w:rPr>
              <w:t xml:space="preserve"> </w:t>
            </w:r>
            <w:r w:rsidR="003A254C">
              <w:rPr>
                <w:rFonts w:eastAsia="Calibri"/>
                <w:sz w:val="28"/>
                <w:szCs w:val="22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  <w:r>
              <w:rPr>
                <w:rFonts w:eastAsia="Calibri"/>
                <w:sz w:val="28"/>
                <w:szCs w:val="22"/>
              </w:rPr>
              <w:t>на 202</w:t>
            </w:r>
            <w:r w:rsidR="004A2BE4">
              <w:rPr>
                <w:rFonts w:eastAsia="Calibri"/>
                <w:sz w:val="28"/>
                <w:szCs w:val="22"/>
              </w:rPr>
              <w:t>5</w:t>
            </w:r>
            <w:r>
              <w:rPr>
                <w:rFonts w:eastAsia="Calibri"/>
                <w:sz w:val="28"/>
                <w:szCs w:val="22"/>
              </w:rPr>
              <w:t xml:space="preserve">год </w:t>
            </w:r>
            <w:r w:rsidR="003A254C">
              <w:rPr>
                <w:sz w:val="28"/>
                <w:szCs w:val="28"/>
              </w:rPr>
              <w:t>и на плановый период 202</w:t>
            </w:r>
            <w:r w:rsidR="004A2BE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и 202</w:t>
            </w:r>
            <w:r w:rsidR="004A2BE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14:paraId="51683101" w14:textId="77777777" w:rsidR="00CF2F39" w:rsidRDefault="00CF2F39" w:rsidP="00CF2F39">
      <w:pPr>
        <w:rPr>
          <w:sz w:val="28"/>
        </w:rPr>
      </w:pPr>
    </w:p>
    <w:p w14:paraId="426FF992" w14:textId="2C623B12" w:rsidR="00CF2F39" w:rsidRDefault="00CF2F39" w:rsidP="00F43C6D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Администрации </w:t>
      </w:r>
      <w:r w:rsidR="005B2CED" w:rsidRPr="005B2CED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600D2B" w:rsidRPr="00600D2B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>
        <w:rPr>
          <w:sz w:val="28"/>
          <w:szCs w:val="28"/>
        </w:rPr>
        <w:t xml:space="preserve">, утвержденным решением Совета </w:t>
      </w:r>
      <w:r w:rsidR="005B2CED" w:rsidRPr="005B2CED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600D2B" w:rsidRPr="00600D2B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="00600D2B"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от </w:t>
      </w:r>
      <w:r w:rsidR="001F679A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1F679A">
        <w:rPr>
          <w:sz w:val="28"/>
          <w:szCs w:val="28"/>
        </w:rPr>
        <w:t>04</w:t>
      </w:r>
      <w:r>
        <w:rPr>
          <w:sz w:val="28"/>
          <w:szCs w:val="28"/>
        </w:rPr>
        <w:t>.20</w:t>
      </w:r>
      <w:r w:rsidR="003A254C">
        <w:rPr>
          <w:sz w:val="28"/>
          <w:szCs w:val="28"/>
        </w:rPr>
        <w:t>2</w:t>
      </w:r>
      <w:r w:rsidR="001F679A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1F679A">
        <w:rPr>
          <w:sz w:val="28"/>
          <w:szCs w:val="28"/>
        </w:rPr>
        <w:t>5</w:t>
      </w:r>
      <w:r>
        <w:rPr>
          <w:sz w:val="28"/>
          <w:szCs w:val="28"/>
        </w:rPr>
        <w:t xml:space="preserve">, в целях разработки проекта решения Совета </w:t>
      </w:r>
      <w:r w:rsidR="005B2CED" w:rsidRPr="005B2CED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«О бюджете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на 202</w:t>
      </w:r>
      <w:r w:rsidR="004A2BE4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4A2BE4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A2BE4">
        <w:rPr>
          <w:sz w:val="28"/>
          <w:szCs w:val="28"/>
        </w:rPr>
        <w:t>7</w:t>
      </w:r>
      <w:r w:rsidR="003A254C">
        <w:rPr>
          <w:sz w:val="28"/>
          <w:szCs w:val="28"/>
        </w:rPr>
        <w:t xml:space="preserve"> годов, администрация </w:t>
      </w:r>
      <w:r w:rsidR="00613F2E" w:rsidRPr="00613F2E">
        <w:rPr>
          <w:sz w:val="28"/>
          <w:szCs w:val="28"/>
        </w:rPr>
        <w:t>муниципального образования</w:t>
      </w:r>
      <w:r w:rsidR="00C02D6C">
        <w:rPr>
          <w:sz w:val="28"/>
          <w:szCs w:val="28"/>
        </w:rPr>
        <w:t xml:space="preserve"> </w:t>
      </w:r>
      <w:r w:rsidR="00F43C6D" w:rsidRPr="00F43C6D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5CC63C17" w14:textId="77777777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BFC2755" w14:textId="77777777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</w:p>
    <w:p w14:paraId="537DADB6" w14:textId="64683180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основные направления бюджетной и налоговой политики </w:t>
      </w:r>
      <w:bookmarkStart w:id="0" w:name="_Hlk181210213"/>
      <w:r>
        <w:rPr>
          <w:sz w:val="28"/>
          <w:szCs w:val="28"/>
        </w:rPr>
        <w:t xml:space="preserve">муниципального образования </w:t>
      </w:r>
      <w:bookmarkEnd w:id="0"/>
      <w:r w:rsidR="003A254C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 на 202</w:t>
      </w:r>
      <w:r w:rsidR="00374279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374279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B2307B">
        <w:rPr>
          <w:sz w:val="28"/>
          <w:szCs w:val="28"/>
        </w:rPr>
        <w:t>2</w:t>
      </w:r>
      <w:r w:rsidR="00374279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годов.</w:t>
      </w:r>
    </w:p>
    <w:p w14:paraId="177E040C" w14:textId="0686AFB9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формировании проекта бюджета </w:t>
      </w:r>
      <w:r w:rsidR="00613F2E" w:rsidRPr="00613F2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руководствоваться утвержденными основными направлениями бюджетной и налоговой политики </w:t>
      </w:r>
      <w:r w:rsidR="00613F2E" w:rsidRPr="00613F2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на </w:t>
      </w:r>
      <w:r w:rsidR="003A254C">
        <w:rPr>
          <w:sz w:val="28"/>
          <w:szCs w:val="28"/>
        </w:rPr>
        <w:t>202</w:t>
      </w:r>
      <w:r w:rsidR="00F43C6D">
        <w:rPr>
          <w:sz w:val="28"/>
          <w:szCs w:val="28"/>
        </w:rPr>
        <w:t>5</w:t>
      </w:r>
      <w:r w:rsidR="003A254C">
        <w:rPr>
          <w:sz w:val="28"/>
          <w:szCs w:val="28"/>
        </w:rPr>
        <w:t xml:space="preserve"> год и плановый период 202</w:t>
      </w:r>
      <w:r w:rsidR="00F43C6D">
        <w:rPr>
          <w:sz w:val="28"/>
          <w:szCs w:val="28"/>
        </w:rPr>
        <w:t>6</w:t>
      </w:r>
      <w:r w:rsidR="003A254C">
        <w:rPr>
          <w:sz w:val="28"/>
          <w:szCs w:val="28"/>
        </w:rPr>
        <w:t xml:space="preserve"> и 202</w:t>
      </w:r>
      <w:r w:rsidR="00F43C6D">
        <w:rPr>
          <w:sz w:val="28"/>
          <w:szCs w:val="28"/>
        </w:rPr>
        <w:t>7</w:t>
      </w:r>
      <w:r w:rsidR="003A254C">
        <w:rPr>
          <w:sz w:val="28"/>
          <w:szCs w:val="28"/>
        </w:rPr>
        <w:t xml:space="preserve"> </w:t>
      </w:r>
      <w:r>
        <w:rPr>
          <w:sz w:val="28"/>
          <w:szCs w:val="28"/>
        </w:rPr>
        <w:t>годов.</w:t>
      </w:r>
    </w:p>
    <w:p w14:paraId="586E0D89" w14:textId="0D11E344" w:rsidR="003A254C" w:rsidRPr="00040ED9" w:rsidRDefault="00CF2F39" w:rsidP="003A254C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3A254C"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 w:rsidR="00613F2E" w:rsidRPr="00613F2E">
        <w:rPr>
          <w:bCs/>
          <w:sz w:val="28"/>
          <w:szCs w:val="28"/>
        </w:rPr>
        <w:t>муниципального образования</w:t>
      </w:r>
      <w:r w:rsidR="003A254C">
        <w:rPr>
          <w:bCs/>
          <w:sz w:val="28"/>
          <w:szCs w:val="28"/>
        </w:rPr>
        <w:t xml:space="preserve"> </w:t>
      </w:r>
      <w:r w:rsidR="003A254C">
        <w:rPr>
          <w:sz w:val="28"/>
          <w:szCs w:val="28"/>
        </w:rPr>
        <w:t>«</w:t>
      </w:r>
      <w:r w:rsidR="003A254C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="003A254C" w:rsidRPr="00887B97">
        <w:rPr>
          <w:bCs/>
          <w:sz w:val="28"/>
          <w:szCs w:val="28"/>
          <w:lang w:eastAsia="en-US"/>
        </w:rPr>
        <w:t xml:space="preserve">Успенский </w:t>
      </w:r>
      <w:r w:rsidR="003A254C" w:rsidRPr="00887B97">
        <w:rPr>
          <w:bCs/>
          <w:sz w:val="28"/>
          <w:szCs w:val="28"/>
          <w:lang w:eastAsia="en-US"/>
        </w:rPr>
        <w:lastRenderedPageBreak/>
        <w:t>сельсовет</w:t>
      </w:r>
      <w:r w:rsidR="003A254C" w:rsidRPr="00887B97">
        <w:rPr>
          <w:bCs/>
          <w:sz w:val="28"/>
          <w:szCs w:val="28"/>
        </w:rPr>
        <w:t xml:space="preserve"> </w:t>
      </w:r>
      <w:r w:rsidR="003A254C"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 w:rsidR="003A254C">
        <w:rPr>
          <w:sz w:val="28"/>
          <w:szCs w:val="28"/>
        </w:rPr>
        <w:t>»</w:t>
      </w:r>
      <w:r w:rsidR="003A254C" w:rsidRPr="00040ED9">
        <w:rPr>
          <w:bCs/>
          <w:sz w:val="28"/>
          <w:szCs w:val="28"/>
        </w:rPr>
        <w:t xml:space="preserve"> </w:t>
      </w:r>
      <w:r w:rsidR="003A254C" w:rsidRPr="001768F2">
        <w:rPr>
          <w:bCs/>
          <w:sz w:val="28"/>
          <w:szCs w:val="28"/>
        </w:rPr>
        <w:t>в сети Интернет.</w:t>
      </w:r>
    </w:p>
    <w:p w14:paraId="110A1E0F" w14:textId="77777777" w:rsidR="00CF2F39" w:rsidRDefault="003A254C" w:rsidP="003A254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2F39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4C2FDE65" w14:textId="236F7C7B" w:rsidR="00CF2F39" w:rsidRDefault="003A254C" w:rsidP="00CF2F3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2F39">
        <w:rPr>
          <w:sz w:val="28"/>
          <w:szCs w:val="28"/>
        </w:rPr>
        <w:t>.</w:t>
      </w:r>
      <w:r w:rsidR="007207CF">
        <w:rPr>
          <w:sz w:val="28"/>
          <w:szCs w:val="28"/>
        </w:rPr>
        <w:t xml:space="preserve"> </w:t>
      </w:r>
      <w:r w:rsidR="00CF2F39">
        <w:rPr>
          <w:sz w:val="28"/>
          <w:szCs w:val="28"/>
        </w:rPr>
        <w:t>Постановление вступает в силу с 01 января 202</w:t>
      </w:r>
      <w:r w:rsidR="00613F2E">
        <w:rPr>
          <w:sz w:val="28"/>
          <w:szCs w:val="28"/>
        </w:rPr>
        <w:t>5</w:t>
      </w:r>
      <w:r w:rsidR="00CF2F39">
        <w:rPr>
          <w:sz w:val="28"/>
          <w:szCs w:val="28"/>
        </w:rPr>
        <w:t>г</w:t>
      </w:r>
    </w:p>
    <w:p w14:paraId="6373A454" w14:textId="77777777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</w:p>
    <w:p w14:paraId="667409F9" w14:textId="77777777" w:rsidR="00CF2F39" w:rsidRDefault="00CF2F39" w:rsidP="00CF2F3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</w:t>
      </w:r>
      <w:r w:rsidR="003A254C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О.В.</w:t>
      </w:r>
      <w:r w:rsidR="003A25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Мершиёва</w:t>
      </w:r>
      <w:proofErr w:type="spellEnd"/>
    </w:p>
    <w:p w14:paraId="0CAF7F09" w14:textId="77777777" w:rsidR="00CF2F39" w:rsidRDefault="00CF2F39" w:rsidP="00CF2F39">
      <w:pPr>
        <w:rPr>
          <w:sz w:val="28"/>
          <w:szCs w:val="28"/>
        </w:rPr>
        <w:sectPr w:rsidR="00CF2F39">
          <w:pgSz w:w="11906" w:h="16838"/>
          <w:pgMar w:top="1134" w:right="850" w:bottom="1134" w:left="1701" w:header="720" w:footer="720" w:gutter="0"/>
          <w:pgNumType w:start="2"/>
          <w:cols w:space="720"/>
        </w:sectPr>
      </w:pPr>
    </w:p>
    <w:p w14:paraId="43A92D1F" w14:textId="77777777" w:rsidR="00CF2F39" w:rsidRDefault="00CF2F39" w:rsidP="00CF2F39">
      <w:pPr>
        <w:autoSpaceDE w:val="0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14:paraId="4C34E896" w14:textId="77777777" w:rsidR="00CF2F39" w:rsidRDefault="00CF2F39" w:rsidP="00CF2F39">
      <w:pPr>
        <w:autoSpaceDE w:val="0"/>
        <w:ind w:left="5529" w:hanging="99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24CB92AB" w14:textId="1331FA15" w:rsidR="00CF2F39" w:rsidRDefault="00CF2F39" w:rsidP="00CF2F39">
      <w:pPr>
        <w:autoSpaceDE w:val="0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Администрацию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756F6E" w:rsidRPr="00756F6E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30C66B3C" w14:textId="3A5927DA" w:rsidR="00CF2F39" w:rsidRDefault="00CF2F39" w:rsidP="00CF2F39">
      <w:pPr>
        <w:autoSpaceDE w:val="0"/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307B">
        <w:rPr>
          <w:sz w:val="28"/>
          <w:szCs w:val="28"/>
        </w:rPr>
        <w:t>01</w:t>
      </w:r>
      <w:r w:rsidRPr="005D22EF">
        <w:rPr>
          <w:sz w:val="28"/>
          <w:szCs w:val="28"/>
        </w:rPr>
        <w:t>.1</w:t>
      </w:r>
      <w:r w:rsidR="00B2307B">
        <w:rPr>
          <w:sz w:val="28"/>
          <w:szCs w:val="28"/>
        </w:rPr>
        <w:t>1</w:t>
      </w:r>
      <w:r w:rsidRPr="005D22EF">
        <w:rPr>
          <w:sz w:val="28"/>
          <w:szCs w:val="28"/>
        </w:rPr>
        <w:t>.202</w:t>
      </w:r>
      <w:r w:rsidR="008D4D20">
        <w:rPr>
          <w:sz w:val="28"/>
          <w:szCs w:val="28"/>
        </w:rPr>
        <w:t>4</w:t>
      </w:r>
      <w:r w:rsidRPr="005D22EF">
        <w:rPr>
          <w:sz w:val="28"/>
          <w:szCs w:val="28"/>
        </w:rPr>
        <w:t xml:space="preserve">г № </w:t>
      </w:r>
      <w:r w:rsidR="008D4D20">
        <w:rPr>
          <w:sz w:val="28"/>
          <w:szCs w:val="28"/>
        </w:rPr>
        <w:t>60</w:t>
      </w:r>
    </w:p>
    <w:p w14:paraId="470CB0B7" w14:textId="77777777" w:rsidR="00CF2F39" w:rsidRDefault="00CF2F39" w:rsidP="00CF2F39">
      <w:pPr>
        <w:ind w:left="5529"/>
        <w:rPr>
          <w:sz w:val="28"/>
          <w:szCs w:val="28"/>
        </w:rPr>
      </w:pPr>
    </w:p>
    <w:p w14:paraId="4CE4471A" w14:textId="369BDC34" w:rsidR="00CF2F39" w:rsidRDefault="00CF2F39" w:rsidP="00CF2F3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на </w:t>
      </w:r>
      <w:r w:rsidR="003A254C">
        <w:rPr>
          <w:sz w:val="28"/>
          <w:szCs w:val="28"/>
        </w:rPr>
        <w:t>202</w:t>
      </w:r>
      <w:r w:rsidR="008D4D20">
        <w:rPr>
          <w:sz w:val="28"/>
          <w:szCs w:val="28"/>
        </w:rPr>
        <w:t>5</w:t>
      </w:r>
      <w:r w:rsidR="003A254C">
        <w:rPr>
          <w:sz w:val="28"/>
          <w:szCs w:val="28"/>
        </w:rPr>
        <w:t xml:space="preserve"> год и плановый период 202</w:t>
      </w:r>
      <w:r w:rsidR="008D4D20">
        <w:rPr>
          <w:sz w:val="28"/>
          <w:szCs w:val="28"/>
        </w:rPr>
        <w:t>6</w:t>
      </w:r>
      <w:r w:rsidR="003A254C">
        <w:rPr>
          <w:sz w:val="28"/>
          <w:szCs w:val="28"/>
        </w:rPr>
        <w:t xml:space="preserve"> и 202</w:t>
      </w:r>
      <w:r w:rsidR="008D4D20">
        <w:rPr>
          <w:sz w:val="28"/>
          <w:szCs w:val="28"/>
        </w:rPr>
        <w:t>7</w:t>
      </w:r>
      <w:r w:rsidR="003A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</w:t>
      </w:r>
    </w:p>
    <w:p w14:paraId="6C889C7D" w14:textId="77777777" w:rsidR="00CF2F39" w:rsidRDefault="00CF2F39" w:rsidP="00CF2F39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FE864C4" w14:textId="75E32E18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на 202</w:t>
      </w:r>
      <w:r w:rsidR="003C62D7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3C62D7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3C62D7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и Положением о бюджетном процессе в муниципальном образовании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», утвержденным решением Совета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от </w:t>
      </w:r>
      <w:r w:rsidR="001F679A">
        <w:rPr>
          <w:sz w:val="28"/>
          <w:szCs w:val="28"/>
        </w:rPr>
        <w:t>22</w:t>
      </w:r>
      <w:r w:rsidR="003A254C">
        <w:rPr>
          <w:sz w:val="28"/>
          <w:szCs w:val="28"/>
        </w:rPr>
        <w:t>.</w:t>
      </w:r>
      <w:r w:rsidR="001F679A">
        <w:rPr>
          <w:sz w:val="28"/>
          <w:szCs w:val="28"/>
        </w:rPr>
        <w:t>04</w:t>
      </w:r>
      <w:r w:rsidR="003A254C">
        <w:rPr>
          <w:sz w:val="28"/>
          <w:szCs w:val="28"/>
        </w:rPr>
        <w:t>.2022 №</w:t>
      </w:r>
      <w:r w:rsidR="001F679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216E88B3" w14:textId="77777777" w:rsidR="00CF2F39" w:rsidRDefault="00CF2F39" w:rsidP="00CF2F39">
      <w:pPr>
        <w:autoSpaceDE w:val="0"/>
        <w:autoSpaceDN w:val="0"/>
        <w:adjustRightInd w:val="0"/>
        <w:ind w:left="567"/>
        <w:jc w:val="center"/>
        <w:outlineLvl w:val="1"/>
        <w:rPr>
          <w:sz w:val="28"/>
          <w:szCs w:val="28"/>
        </w:rPr>
      </w:pPr>
    </w:p>
    <w:p w14:paraId="287EF82C" w14:textId="6BE7F23E" w:rsidR="00CF2F39" w:rsidRDefault="00CF2F39" w:rsidP="00CF2F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Основные направления бюджетной политики муниципального образования </w:t>
      </w:r>
      <w:r w:rsidR="003A254C">
        <w:rPr>
          <w:b/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b/>
          <w:sz w:val="28"/>
          <w:szCs w:val="28"/>
        </w:rPr>
        <w:t>на 202</w:t>
      </w:r>
      <w:r w:rsidR="00B2307B">
        <w:rPr>
          <w:b/>
          <w:sz w:val="28"/>
          <w:szCs w:val="28"/>
        </w:rPr>
        <w:t>4</w:t>
      </w:r>
      <w:r w:rsidR="003A254C">
        <w:rPr>
          <w:b/>
          <w:sz w:val="28"/>
          <w:szCs w:val="28"/>
        </w:rPr>
        <w:t xml:space="preserve"> год и на плановый период 202</w:t>
      </w:r>
      <w:r w:rsidR="00B2307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B2307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14:paraId="2A036BDB" w14:textId="77777777" w:rsidR="00CF2F39" w:rsidRDefault="00CF2F39" w:rsidP="00CF2F39">
      <w:pPr>
        <w:widowControl w:val="0"/>
        <w:autoSpaceDE w:val="0"/>
        <w:autoSpaceDN w:val="0"/>
        <w:adjustRightInd w:val="0"/>
        <w:ind w:firstLine="7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04D690E" w14:textId="77777777" w:rsidR="00CF2F39" w:rsidRDefault="00CF2F39" w:rsidP="00CF2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14C41648" w14:textId="4C447E71" w:rsidR="00CF2F39" w:rsidRDefault="00CF2F39" w:rsidP="00CF2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определяют базовые подходы к формированию проекта бюджета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на 202</w:t>
      </w:r>
      <w:r w:rsidR="003C62D7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3A254C">
        <w:rPr>
          <w:sz w:val="28"/>
          <w:szCs w:val="28"/>
        </w:rPr>
        <w:t>(далее - проект бюджета</w:t>
      </w:r>
      <w:r w:rsidR="00C517BB" w:rsidRPr="00C517BB">
        <w:rPr>
          <w:sz w:val="28"/>
          <w:szCs w:val="28"/>
        </w:rPr>
        <w:t xml:space="preserve"> </w:t>
      </w:r>
      <w:r w:rsidR="00C517BB">
        <w:rPr>
          <w:sz w:val="28"/>
          <w:szCs w:val="28"/>
        </w:rPr>
        <w:t>на 202</w:t>
      </w:r>
      <w:r w:rsidR="00CE4EE2">
        <w:rPr>
          <w:sz w:val="28"/>
          <w:szCs w:val="28"/>
        </w:rPr>
        <w:t>5</w:t>
      </w:r>
      <w:r w:rsidR="00C517BB">
        <w:rPr>
          <w:sz w:val="28"/>
          <w:szCs w:val="28"/>
        </w:rPr>
        <w:t>г</w:t>
      </w:r>
      <w:r>
        <w:rPr>
          <w:sz w:val="28"/>
          <w:szCs w:val="28"/>
        </w:rPr>
        <w:t>).</w:t>
      </w:r>
    </w:p>
    <w:p w14:paraId="4197739D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задолженности по налоговым и неналоговым платежам в бюджеты всех уровней и легализация доходов бизнеса;</w:t>
      </w:r>
    </w:p>
    <w:p w14:paraId="6A3B355C" w14:textId="160F9435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 планирование в целях обеспечения достоверности бюджетных показателей будет основываться на прогноз</w:t>
      </w:r>
      <w:r w:rsidR="002D0A45">
        <w:rPr>
          <w:sz w:val="28"/>
          <w:szCs w:val="28"/>
        </w:rPr>
        <w:t>е</w:t>
      </w:r>
      <w:r>
        <w:rPr>
          <w:sz w:val="28"/>
          <w:szCs w:val="28"/>
        </w:rPr>
        <w:t xml:space="preserve"> социально-экономического развития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на среднесрочный период.</w:t>
      </w:r>
    </w:p>
    <w:p w14:paraId="7C7AF6C4" w14:textId="29171610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инструментом, который призван обеспечить повышение </w:t>
      </w:r>
      <w:r>
        <w:rPr>
          <w:sz w:val="28"/>
          <w:szCs w:val="28"/>
        </w:rPr>
        <w:lastRenderedPageBreak/>
        <w:t xml:space="preserve">результативности и эффективности бюджетных расходов, ориентированности на достижение целей муниципальной политики, по-прежнему будут являться муниципальные программы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». В связи с этим необходимо продолжить реализацию мероприятий, направленных на повышение качества планирования и эффективности реализации муниципальных программ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», исходя из ожидаемых результатов.</w:t>
      </w:r>
    </w:p>
    <w:p w14:paraId="1459B012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Новые расходные обязательства должны приниматься только на основе тщательной оценки и при наличии ресурсов для их гарантированного исполнения.</w:t>
      </w:r>
    </w:p>
    <w:p w14:paraId="4FC4678C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данного направления будет поддерживаться информационный ресурс «Бюджет для граждан», а также ведение работы по размещению и предоставлению информации на едином портале бюджетной системы Российской Федерации в информационно-телекоммуникационной сети «Интернет».</w:t>
      </w:r>
    </w:p>
    <w:p w14:paraId="3CC54ADD" w14:textId="0A8627A4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основных направлений бюджетной политики является описание условий, принимаемых для составления проекта бюджета муниципального образования </w:t>
      </w:r>
      <w:r w:rsidR="003A254C">
        <w:rPr>
          <w:sz w:val="28"/>
          <w:szCs w:val="28"/>
        </w:rPr>
        <w:t>«Сельское поселение Успенский сельсовет Ахтубинского муниципального района Астраханской области» н</w:t>
      </w:r>
      <w:r>
        <w:rPr>
          <w:sz w:val="28"/>
          <w:szCs w:val="28"/>
        </w:rPr>
        <w:t>а 202</w:t>
      </w:r>
      <w:r w:rsidR="00CE4EE2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="003A254C">
        <w:rPr>
          <w:sz w:val="28"/>
          <w:szCs w:val="28"/>
        </w:rPr>
        <w:t>(далее – проект бюджета на 202</w:t>
      </w:r>
      <w:r w:rsidR="00CE4EE2">
        <w:rPr>
          <w:sz w:val="28"/>
          <w:szCs w:val="28"/>
        </w:rPr>
        <w:t>5</w:t>
      </w:r>
      <w:r>
        <w:rPr>
          <w:sz w:val="28"/>
          <w:szCs w:val="28"/>
        </w:rPr>
        <w:t>г), основных подходов к его формированию и общего порядка разработки основных характеристик и прогнозируемых параметров бюджета муниципального образования «</w:t>
      </w:r>
      <w:r w:rsidR="003A254C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», а также обеспечение прозрачности и открытости бюджетного планирования.</w:t>
      </w:r>
    </w:p>
    <w:p w14:paraId="77D5D46D" w14:textId="77777777" w:rsidR="00CF2F39" w:rsidRDefault="00CF2F39" w:rsidP="00CF2F3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целью бюджетной политики является поддержание долгосрочной сбалансированности и финансовой устойчивости бюджета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». </w:t>
      </w:r>
    </w:p>
    <w:p w14:paraId="61435920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>
        <w:rPr>
          <w:sz w:val="28"/>
          <w:szCs w:val="28"/>
        </w:rPr>
        <w:t>Особенностью бюджетной политики является осуществление мероприятий, направленных на финансовое оздоровление бюджета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». </w:t>
      </w:r>
    </w:p>
    <w:p w14:paraId="6FBF0075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Важная роль в обеспечении устойчивости бюджета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отводится мерам, направленным на увеличение собственной доходной базы, создание стимулов по ее наращиванию, сокращение неэффективных расходов, снижению рисков неисполнения первоочередных обязательств, недопущению принятия новых расходных обязательств, не обеспеченных доходными источниками.</w:t>
      </w:r>
    </w:p>
    <w:p w14:paraId="0D816E8F" w14:textId="77777777" w:rsidR="00CF2F39" w:rsidRDefault="00CF2F39" w:rsidP="00CF2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Сложные экономические условия в Российской Федерации сохраняют значительные структурные ограничения для динамичного и </w:t>
      </w:r>
      <w:r>
        <w:rPr>
          <w:sz w:val="28"/>
          <w:szCs w:val="28"/>
        </w:rPr>
        <w:lastRenderedPageBreak/>
        <w:t>сбалансированного развития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», усиливают социальную нагрузку на местный бюджет, негативно влияют на значения основных показателей экономики, в частности:</w:t>
      </w:r>
    </w:p>
    <w:p w14:paraId="397B26B6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объемов налоговых и неналоговых доходов, поступающих в бюджет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»;</w:t>
      </w:r>
    </w:p>
    <w:p w14:paraId="4488E7E3" w14:textId="77777777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сокращение количества рабочих мест, доходов населения, снижение спроса на потребительские товары.</w:t>
      </w:r>
    </w:p>
    <w:p w14:paraId="5334CC26" w14:textId="43F86F62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Существенное влияние на снижение доходной части бюджета   консолидированного бюджета Ахтубинского района окажет  введение льготы по налогу на имущество физических лиц в части </w:t>
      </w:r>
      <w:r>
        <w:rPr>
          <w:sz w:val="28"/>
          <w:szCs w:val="28"/>
          <w:lang w:eastAsia="ar-SA"/>
        </w:rPr>
        <w:t xml:space="preserve"> уменьшения налоговой базы в отношении жилого дома на величину кадастровой стоимости 50 квадратных метров общей площади этого жилого дома, а также льготы по земельному налогу в части уменьшения налоговой базы на величину кадастровой стоимости 600 квадратных метров площади земельного участка для отдельных категорий налогоплательщиков в связи с </w:t>
      </w:r>
      <w:r>
        <w:rPr>
          <w:sz w:val="28"/>
          <w:szCs w:val="28"/>
        </w:rPr>
        <w:t>изменениями, вн</w:t>
      </w:r>
      <w:r w:rsidR="003A254C">
        <w:rPr>
          <w:sz w:val="28"/>
          <w:szCs w:val="28"/>
        </w:rPr>
        <w:t xml:space="preserve">есёнными в Налоговый кодекс РФ </w:t>
      </w:r>
      <w:r>
        <w:rPr>
          <w:sz w:val="28"/>
          <w:szCs w:val="28"/>
        </w:rPr>
        <w:t xml:space="preserve">Федеральным законом от 30.09.2017 № 286-ФЗ «О внесении изменений в часть вторую Налогового кодекса РФ и отдельные законодательные акты РФ». </w:t>
      </w:r>
      <w:r>
        <w:rPr>
          <w:sz w:val="28"/>
          <w:szCs w:val="28"/>
          <w:lang w:eastAsia="ar-SA"/>
        </w:rPr>
        <w:t xml:space="preserve">В связи с применением указанных льгот, выпадающие доходы бюджета </w:t>
      </w:r>
      <w:r w:rsidR="00A47C34" w:rsidRPr="00A47C34">
        <w:rPr>
          <w:sz w:val="28"/>
          <w:szCs w:val="28"/>
          <w:lang w:eastAsia="ar-SA"/>
        </w:rPr>
        <w:t>муниципального образования</w:t>
      </w:r>
      <w:r>
        <w:rPr>
          <w:sz w:val="28"/>
          <w:szCs w:val="28"/>
          <w:lang w:eastAsia="ar-SA"/>
        </w:rPr>
        <w:t xml:space="preserve"> </w:t>
      </w:r>
      <w:r w:rsidR="003A254C">
        <w:rPr>
          <w:sz w:val="28"/>
          <w:szCs w:val="28"/>
          <w:lang w:eastAsia="ar-SA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  <w:lang w:eastAsia="ar-SA"/>
        </w:rPr>
        <w:t xml:space="preserve">прогнозируются в размере 100,0 тыс. руб. </w:t>
      </w:r>
      <w:r>
        <w:rPr>
          <w:sz w:val="28"/>
          <w:szCs w:val="28"/>
        </w:rPr>
        <w:t xml:space="preserve">  </w:t>
      </w:r>
    </w:p>
    <w:p w14:paraId="069779C7" w14:textId="7C2784CE" w:rsidR="005531A4" w:rsidRDefault="00CF2F39" w:rsidP="005531A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обеспечения сбалансированности бюджета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», а также исполнения принятых расходных обязательств бюджет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принимается </w:t>
      </w:r>
      <w:r w:rsidR="005531A4">
        <w:rPr>
          <w:color w:val="000000"/>
          <w:sz w:val="28"/>
          <w:szCs w:val="28"/>
        </w:rPr>
        <w:t>бездефицитный бюджет.</w:t>
      </w:r>
    </w:p>
    <w:p w14:paraId="2B88C218" w14:textId="5771FDB4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8AE8F6" w14:textId="77777777" w:rsidR="00CF2F39" w:rsidRDefault="00CF2F39" w:rsidP="00CF2F39">
      <w:pPr>
        <w:widowControl w:val="0"/>
        <w:autoSpaceDE w:val="0"/>
        <w:autoSpaceDN w:val="0"/>
        <w:adjustRightInd w:val="0"/>
        <w:ind w:firstLine="741"/>
        <w:jc w:val="both"/>
        <w:rPr>
          <w:sz w:val="12"/>
          <w:szCs w:val="12"/>
        </w:rPr>
      </w:pPr>
    </w:p>
    <w:p w14:paraId="441801D4" w14:textId="73EAAA33" w:rsidR="00CF2F39" w:rsidRDefault="00CF2F39" w:rsidP="00CF2F39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подходы к формированию проекта бюджета на 202</w:t>
      </w:r>
      <w:r w:rsidR="00B2307B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год</w:t>
      </w:r>
    </w:p>
    <w:p w14:paraId="680B0166" w14:textId="77777777" w:rsidR="00CF2F39" w:rsidRDefault="00CF2F39" w:rsidP="00CF2F39">
      <w:pPr>
        <w:widowControl w:val="0"/>
        <w:autoSpaceDE w:val="0"/>
        <w:autoSpaceDN w:val="0"/>
        <w:adjustRightInd w:val="0"/>
        <w:ind w:firstLine="741"/>
        <w:jc w:val="both"/>
        <w:rPr>
          <w:sz w:val="12"/>
          <w:szCs w:val="12"/>
        </w:rPr>
      </w:pPr>
    </w:p>
    <w:p w14:paraId="094188AA" w14:textId="30ED5DE5" w:rsidR="00CF2F39" w:rsidRDefault="00CF2F39" w:rsidP="00CF2F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на 202</w:t>
      </w:r>
      <w:r w:rsidR="00A37C6C">
        <w:rPr>
          <w:sz w:val="28"/>
          <w:szCs w:val="28"/>
        </w:rPr>
        <w:t>5</w:t>
      </w:r>
      <w:r>
        <w:rPr>
          <w:sz w:val="28"/>
          <w:szCs w:val="28"/>
        </w:rPr>
        <w:t xml:space="preserve"> будет формироваться на </w:t>
      </w:r>
      <w:r w:rsidR="007207CF">
        <w:rPr>
          <w:sz w:val="28"/>
          <w:szCs w:val="28"/>
        </w:rPr>
        <w:t>одно</w:t>
      </w:r>
      <w:r>
        <w:rPr>
          <w:sz w:val="28"/>
          <w:szCs w:val="28"/>
        </w:rPr>
        <w:t xml:space="preserve">летний период на основе муниципальных программ                         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 xml:space="preserve">» и непрограммных мероприятий. </w:t>
      </w:r>
    </w:p>
    <w:p w14:paraId="322496BC" w14:textId="0651CBD1" w:rsidR="00CF2F39" w:rsidRDefault="00CF2F39" w:rsidP="00CF2F3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Планирование бюджета на 202</w:t>
      </w:r>
      <w:r w:rsidR="00A37C6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будет</w:t>
      </w:r>
      <w:r>
        <w:rPr>
          <w:sz w:val="28"/>
          <w:szCs w:val="28"/>
        </w:rPr>
        <w:t xml:space="preserve"> осуществляться в соответствии с бюджетным законодательством Российской Федерации, поручениями Президента Российской Федерации, а также с учетом планируемых изменений нормативных правовых актов Астраханской области</w:t>
      </w:r>
    </w:p>
    <w:p w14:paraId="40B76DE2" w14:textId="0B549E1D" w:rsidR="00CF2F39" w:rsidRDefault="00CF2F39" w:rsidP="00CF2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Невысокая бюджетная обеспеченность муниципального образования привела к недостаточному финансированию мероприятий по решению вопросов местного значения. </w:t>
      </w:r>
    </w:p>
    <w:p w14:paraId="57FF4ACC" w14:textId="4F0F6AB0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Недостаточность доходной базы бюджета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привела к необходимости формирования предельных объемов бюджетных ассигнований на 202</w:t>
      </w:r>
      <w:r w:rsidR="00A37C6C">
        <w:rPr>
          <w:sz w:val="28"/>
          <w:szCs w:val="28"/>
        </w:rPr>
        <w:t>5</w:t>
      </w:r>
      <w:r>
        <w:rPr>
          <w:sz w:val="28"/>
          <w:szCs w:val="28"/>
        </w:rPr>
        <w:t xml:space="preserve"> год (без учета целевых федеральных средств и областных средств) следующим образом:</w:t>
      </w:r>
    </w:p>
    <w:p w14:paraId="77E549D3" w14:textId="54D237C0" w:rsidR="00CF2F39" w:rsidRDefault="00CF2F39" w:rsidP="00CF2F39">
      <w:pPr>
        <w:ind w:firstLine="709"/>
        <w:jc w:val="both"/>
        <w:rPr>
          <w:sz w:val="28"/>
          <w:szCs w:val="28"/>
        </w:rPr>
      </w:pPr>
      <w:r w:rsidRPr="005D22EF">
        <w:rPr>
          <w:rFonts w:eastAsia="Calibri"/>
          <w:sz w:val="28"/>
          <w:szCs w:val="28"/>
          <w:lang w:eastAsia="en-US"/>
        </w:rPr>
        <w:t xml:space="preserve">- </w:t>
      </w:r>
      <w:r w:rsidRPr="005D22EF">
        <w:rPr>
          <w:sz w:val="28"/>
          <w:szCs w:val="28"/>
        </w:rPr>
        <w:t xml:space="preserve">объем фонда оплаты труда - </w:t>
      </w:r>
      <w:r w:rsidRPr="005D22EF">
        <w:rPr>
          <w:rFonts w:eastAsia="Calibri"/>
          <w:sz w:val="28"/>
          <w:szCs w:val="28"/>
          <w:lang w:eastAsia="en-US"/>
        </w:rPr>
        <w:t xml:space="preserve">на уровне фактического исполнения бюджета </w:t>
      </w:r>
      <w:r w:rsidRPr="005D22EF">
        <w:rPr>
          <w:sz w:val="28"/>
          <w:szCs w:val="28"/>
        </w:rPr>
        <w:t xml:space="preserve">муниципального образования </w:t>
      </w:r>
      <w:r w:rsidR="003A254C" w:rsidRPr="005D22EF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5D22EF">
        <w:rPr>
          <w:rFonts w:eastAsia="Calibri"/>
          <w:sz w:val="28"/>
          <w:szCs w:val="28"/>
          <w:lang w:eastAsia="en-US"/>
        </w:rPr>
        <w:t xml:space="preserve">за </w:t>
      </w:r>
      <w:r w:rsidRPr="005D22EF">
        <w:rPr>
          <w:rFonts w:eastAsia="Calibri"/>
          <w:color w:val="000000" w:themeColor="text1"/>
          <w:sz w:val="28"/>
          <w:szCs w:val="28"/>
          <w:lang w:eastAsia="en-US"/>
        </w:rPr>
        <w:t>202</w:t>
      </w:r>
      <w:r w:rsidR="00A37C6C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5D22E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D22EF">
        <w:rPr>
          <w:rFonts w:eastAsia="Calibri"/>
          <w:sz w:val="28"/>
          <w:szCs w:val="28"/>
          <w:lang w:eastAsia="en-US"/>
        </w:rPr>
        <w:t xml:space="preserve">год, с учетом </w:t>
      </w:r>
      <w:r w:rsidRPr="005D22EF">
        <w:rPr>
          <w:sz w:val="28"/>
          <w:szCs w:val="28"/>
        </w:rPr>
        <w:t xml:space="preserve">доведения заработной платы до минимального размера оплаты труда в соответствии с действующим законодательством в размере </w:t>
      </w:r>
      <w:r w:rsidR="007207CF">
        <w:rPr>
          <w:sz w:val="28"/>
          <w:szCs w:val="28"/>
        </w:rPr>
        <w:t>10</w:t>
      </w:r>
      <w:r w:rsidRPr="005D22EF">
        <w:rPr>
          <w:sz w:val="28"/>
          <w:szCs w:val="28"/>
        </w:rPr>
        <w:t>0% от годовой потребности;</w:t>
      </w:r>
    </w:p>
    <w:p w14:paraId="799767C1" w14:textId="60A7BF18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расходы на исполнение публичных нормативных обязательств – в объеме заявленной потребности в соответствии с законодательством Российской Федерации и нормативными правовыми актами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sz w:val="28"/>
          <w:szCs w:val="28"/>
        </w:rPr>
        <w:t>»;</w:t>
      </w:r>
    </w:p>
    <w:p w14:paraId="40743E11" w14:textId="7B4DC6FB" w:rsidR="00CF2F39" w:rsidRDefault="00CF2F39" w:rsidP="00CF2F39">
      <w:pPr>
        <w:widowControl w:val="0"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 w:rsidRPr="005D22EF">
        <w:rPr>
          <w:sz w:val="28"/>
          <w:szCs w:val="28"/>
        </w:rPr>
        <w:t>- по иным направлениям расходов – в объеме 100% от ассигнований 202</w:t>
      </w:r>
      <w:r w:rsidR="00A37C6C">
        <w:rPr>
          <w:sz w:val="28"/>
          <w:szCs w:val="28"/>
        </w:rPr>
        <w:t>5</w:t>
      </w:r>
      <w:r w:rsidRPr="005D22EF">
        <w:rPr>
          <w:sz w:val="28"/>
          <w:szCs w:val="28"/>
        </w:rPr>
        <w:t xml:space="preserve"> года.</w:t>
      </w:r>
    </w:p>
    <w:p w14:paraId="6567430F" w14:textId="77777777" w:rsidR="00CF2F39" w:rsidRDefault="00CF2F39" w:rsidP="00CF2F39">
      <w:pPr>
        <w:widowControl w:val="0"/>
        <w:autoSpaceDE w:val="0"/>
        <w:autoSpaceDN w:val="0"/>
        <w:adjustRightInd w:val="0"/>
        <w:spacing w:line="232" w:lineRule="auto"/>
        <w:ind w:firstLine="741"/>
        <w:jc w:val="center"/>
        <w:rPr>
          <w:sz w:val="28"/>
          <w:szCs w:val="28"/>
        </w:rPr>
      </w:pPr>
    </w:p>
    <w:p w14:paraId="458477A2" w14:textId="246F4DCC" w:rsidR="00CF2F39" w:rsidRDefault="00CF2F39" w:rsidP="00CF2F39">
      <w:pPr>
        <w:widowControl w:val="0"/>
        <w:autoSpaceDE w:val="0"/>
        <w:autoSpaceDN w:val="0"/>
        <w:adjustRightInd w:val="0"/>
        <w:spacing w:line="232" w:lineRule="auto"/>
        <w:ind w:firstLine="74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Мероприятия по обеспечению сбалансированности бюджета </w:t>
      </w:r>
      <w:r w:rsidR="00C66A43" w:rsidRPr="00C66A43">
        <w:rPr>
          <w:bCs/>
          <w:i/>
          <w:sz w:val="28"/>
          <w:szCs w:val="28"/>
        </w:rPr>
        <w:t>муниципального образования</w:t>
      </w:r>
      <w:r>
        <w:rPr>
          <w:i/>
          <w:sz w:val="28"/>
          <w:szCs w:val="28"/>
        </w:rPr>
        <w:t xml:space="preserve"> </w:t>
      </w:r>
      <w:r w:rsidR="003A254C">
        <w:rPr>
          <w:i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</w:p>
    <w:p w14:paraId="05EE4BE2" w14:textId="77777777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нескольких лет в муниципальном образовании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проводятся мероприятия по мобилизации доходов бюджетов всех уровней, в ходе которых осуществляются совместные мероприятия органов местного самоуправления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и исполнительными органами государственной власти Астраханской области, налоговыми, контролирующими, правоохранительными органами.</w:t>
      </w:r>
    </w:p>
    <w:p w14:paraId="21E1E243" w14:textId="77777777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изыскания внутренних резервов для финансирования действующих расходных обязательств продолжится реализация мероприятий по снижению недоимки по налоговым платежам, повышение эффективности управления собственностью муниципального образования и ее более рациональное использование, сокращение неэффективных расходных обязательств.  </w:t>
      </w:r>
    </w:p>
    <w:p w14:paraId="287E4ED9" w14:textId="77777777" w:rsidR="002D0A45" w:rsidRDefault="002D0A45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753644D8" w14:textId="77777777" w:rsidR="00A37C6C" w:rsidRDefault="00A37C6C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08E9B34E" w14:textId="77777777" w:rsidR="00A37C6C" w:rsidRDefault="00A37C6C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29610816" w14:textId="77777777" w:rsidR="00A37C6C" w:rsidRDefault="00A37C6C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71B1F0EA" w14:textId="0890783A" w:rsidR="00CF2F39" w:rsidRDefault="00CF2F39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Основные задачи бюджетной политики на 202</w:t>
      </w:r>
      <w:r w:rsidR="00C66A43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– 202</w:t>
      </w:r>
      <w:r w:rsidR="00C66A43"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 xml:space="preserve"> годы:</w:t>
      </w:r>
    </w:p>
    <w:p w14:paraId="52743346" w14:textId="77777777" w:rsidR="00CF2F39" w:rsidRDefault="00CF2F39" w:rsidP="00CF2F39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4EDFDE6B" w14:textId="64E84D2A" w:rsidR="00CF2F39" w:rsidRDefault="00CF2F39" w:rsidP="00CF2F39">
      <w:pPr>
        <w:widowControl w:val="0"/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Основные задачи в сфере бюджетной политики скорректированы исходя из сложившейся экономической ситуации. В отношении расходов политика поселения в </w:t>
      </w:r>
      <w:r>
        <w:rPr>
          <w:rStyle w:val="grame"/>
          <w:color w:val="000000"/>
          <w:sz w:val="28"/>
          <w:szCs w:val="28"/>
        </w:rPr>
        <w:t>202</w:t>
      </w:r>
      <w:r w:rsidR="00C66A43">
        <w:rPr>
          <w:rStyle w:val="grame"/>
          <w:color w:val="000000"/>
          <w:sz w:val="28"/>
          <w:szCs w:val="28"/>
        </w:rPr>
        <w:t>5</w:t>
      </w:r>
      <w:r>
        <w:rPr>
          <w:rStyle w:val="grame"/>
          <w:color w:val="000000"/>
          <w:sz w:val="28"/>
          <w:szCs w:val="28"/>
        </w:rPr>
        <w:t>-202</w:t>
      </w:r>
      <w:r w:rsidR="00C66A43">
        <w:rPr>
          <w:rStyle w:val="grame"/>
          <w:color w:val="000000"/>
          <w:sz w:val="28"/>
          <w:szCs w:val="28"/>
        </w:rPr>
        <w:t>7</w:t>
      </w:r>
      <w:r w:rsidR="00C92546">
        <w:rPr>
          <w:rStyle w:val="grame"/>
          <w:color w:val="000000"/>
          <w:sz w:val="28"/>
          <w:szCs w:val="28"/>
        </w:rPr>
        <w:t xml:space="preserve"> </w:t>
      </w:r>
      <w:r>
        <w:rPr>
          <w:rStyle w:val="grame"/>
          <w:color w:val="000000"/>
          <w:sz w:val="28"/>
          <w:szCs w:val="28"/>
        </w:rPr>
        <w:t xml:space="preserve">годах </w:t>
      </w:r>
      <w:r>
        <w:rPr>
          <w:color w:val="000000"/>
          <w:sz w:val="28"/>
          <w:szCs w:val="28"/>
        </w:rPr>
        <w:t xml:space="preserve">будет направлена на оптимизацию и повышение эффективности бюджетных расходов. Основными принципами бюджетной политики Администрации муниципального образования </w:t>
      </w:r>
      <w:r w:rsidR="003A254C">
        <w:rPr>
          <w:color w:val="000000"/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color w:val="000000"/>
          <w:sz w:val="28"/>
          <w:szCs w:val="28"/>
        </w:rPr>
        <w:t>будут сокращение необоснованных бюджетных расходов.</w:t>
      </w:r>
    </w:p>
    <w:p w14:paraId="7D648E7A" w14:textId="77777777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этим необходимо решить следующие задачи:</w:t>
      </w:r>
    </w:p>
    <w:p w14:paraId="15BAD5D5" w14:textId="77777777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концентрацию бюджетных расходов на решении ключевых проблем и достижении конечных результатов;</w:t>
      </w:r>
    </w:p>
    <w:p w14:paraId="3BAA1B6E" w14:textId="44C1646D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0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обеспечить сбалансированность местного бюджета в среднесрочной перспективе;</w:t>
      </w:r>
    </w:p>
    <w:p w14:paraId="07EB16A4" w14:textId="77777777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соблюдение нормативов расходов на оплату труда выборных должностных лиц местного самоуправления, осуществляющих свою деятельность на постоянной основе, муниципальных служащих Администрации муниципального образования «</w:t>
      </w:r>
      <w:r w:rsidR="00456D66">
        <w:rPr>
          <w:sz w:val="28"/>
          <w:szCs w:val="28"/>
        </w:rPr>
        <w:t>Сельское поселение Успенский сельсовет Ахтубинского муниципального района Астраханской области</w:t>
      </w:r>
      <w:r>
        <w:rPr>
          <w:color w:val="000000"/>
          <w:sz w:val="28"/>
          <w:szCs w:val="28"/>
        </w:rPr>
        <w:t>», установленных Правительством Астраханской области;</w:t>
      </w:r>
    </w:p>
    <w:p w14:paraId="60D05696" w14:textId="4A36877C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добиваться повышения качества планирования расходов и их эффективности.</w:t>
      </w:r>
    </w:p>
    <w:p w14:paraId="33969D7F" w14:textId="6F7FB08F" w:rsidR="00CF2F39" w:rsidRDefault="005531A4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</w:t>
      </w:r>
      <w:r w:rsidR="00CF2F39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="00CF2F39">
        <w:rPr>
          <w:sz w:val="28"/>
          <w:szCs w:val="28"/>
        </w:rPr>
        <w:t xml:space="preserve"> в сфере закупок товаров, работ, услуг для обеспечения муниципальных нужд; </w:t>
      </w:r>
    </w:p>
    <w:p w14:paraId="3424E548" w14:textId="77777777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- развитие внутреннего финансового контроля;</w:t>
      </w:r>
    </w:p>
    <w:p w14:paraId="067CD453" w14:textId="4C75005E" w:rsidR="00CF2F39" w:rsidRDefault="00CF2F39" w:rsidP="00CF2F39">
      <w:pPr>
        <w:widowControl w:val="0"/>
        <w:suppressAutoHyphens/>
        <w:autoSpaceDE w:val="0"/>
        <w:autoSpaceDN w:val="0"/>
        <w:adjustRightInd w:val="0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31A4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открытост</w:t>
      </w:r>
      <w:r w:rsidR="005531A4">
        <w:rPr>
          <w:sz w:val="28"/>
          <w:szCs w:val="28"/>
        </w:rPr>
        <w:t>ь</w:t>
      </w:r>
      <w:r>
        <w:rPr>
          <w:sz w:val="28"/>
          <w:szCs w:val="28"/>
        </w:rPr>
        <w:t xml:space="preserve"> и прозрачност</w:t>
      </w:r>
      <w:r w:rsidR="005531A4">
        <w:rPr>
          <w:sz w:val="28"/>
          <w:szCs w:val="28"/>
        </w:rPr>
        <w:t xml:space="preserve">ь </w:t>
      </w:r>
      <w:r>
        <w:rPr>
          <w:sz w:val="28"/>
          <w:szCs w:val="28"/>
        </w:rPr>
        <w:t>общественных финансов;</w:t>
      </w:r>
    </w:p>
    <w:p w14:paraId="6EE30112" w14:textId="77777777" w:rsidR="005531A4" w:rsidRDefault="005531A4" w:rsidP="005531A4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4"/>
          <w:sz w:val="28"/>
          <w:szCs w:val="28"/>
        </w:rPr>
        <w:t xml:space="preserve">недопущение образования необоснованной кредиторской задолженности. </w:t>
      </w:r>
    </w:p>
    <w:p w14:paraId="03734544" w14:textId="77777777" w:rsidR="005531A4" w:rsidRDefault="005531A4" w:rsidP="005531A4">
      <w:pPr>
        <w:shd w:val="clear" w:color="auto" w:fill="FFFFFF"/>
        <w:tabs>
          <w:tab w:val="left" w:pos="557"/>
        </w:tabs>
        <w:spacing w:before="5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Принятие решений по увеличению действующих и (или) </w:t>
      </w:r>
      <w:r>
        <w:rPr>
          <w:color w:val="000000"/>
          <w:spacing w:val="-1"/>
          <w:sz w:val="28"/>
          <w:szCs w:val="28"/>
        </w:rPr>
        <w:t xml:space="preserve">установлению новых расходных обязательств должно производиться только в </w:t>
      </w:r>
      <w:r>
        <w:rPr>
          <w:color w:val="000000"/>
          <w:spacing w:val="-3"/>
          <w:sz w:val="28"/>
          <w:szCs w:val="28"/>
        </w:rPr>
        <w:t>пределах имеющихся для их реализации финансовых ресурсов.</w:t>
      </w:r>
    </w:p>
    <w:p w14:paraId="04120EED" w14:textId="5BDCB3E2" w:rsidR="00CF2F39" w:rsidRDefault="00CF2F39" w:rsidP="00CF2F39">
      <w:pPr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Исполнение бюджета </w:t>
      </w:r>
      <w:r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3A254C">
        <w:rPr>
          <w:color w:val="000000"/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color w:val="000000"/>
          <w:spacing w:val="-1"/>
          <w:sz w:val="28"/>
          <w:szCs w:val="28"/>
        </w:rPr>
        <w:t xml:space="preserve">должно осуществляться в рамках действующего </w:t>
      </w:r>
      <w:r>
        <w:rPr>
          <w:color w:val="000000"/>
          <w:spacing w:val="3"/>
          <w:sz w:val="28"/>
          <w:szCs w:val="28"/>
        </w:rPr>
        <w:t xml:space="preserve">законодательства Российской Федерации и в соответствии </w:t>
      </w:r>
      <w:r>
        <w:rPr>
          <w:bCs/>
          <w:color w:val="000000"/>
          <w:spacing w:val="3"/>
          <w:sz w:val="28"/>
          <w:szCs w:val="28"/>
        </w:rPr>
        <w:t>с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Положением о бюджетном процессе в</w:t>
      </w:r>
      <w:r>
        <w:rPr>
          <w:color w:val="000000"/>
          <w:sz w:val="28"/>
          <w:szCs w:val="28"/>
        </w:rPr>
        <w:t xml:space="preserve"> Администрации муниципального образования «Успенский сельсовет»</w:t>
      </w:r>
      <w:r>
        <w:rPr>
          <w:color w:val="000000"/>
          <w:spacing w:val="3"/>
          <w:sz w:val="28"/>
          <w:szCs w:val="28"/>
        </w:rPr>
        <w:t xml:space="preserve">, </w:t>
      </w:r>
      <w:r>
        <w:rPr>
          <w:color w:val="000000"/>
          <w:spacing w:val="-2"/>
          <w:sz w:val="28"/>
          <w:szCs w:val="28"/>
        </w:rPr>
        <w:t>сводной бюджетной росписью.</w:t>
      </w:r>
    </w:p>
    <w:p w14:paraId="43D343D5" w14:textId="77777777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которых является повышение уровня и качества жизни населения.</w:t>
      </w:r>
    </w:p>
    <w:p w14:paraId="1ADE22E4" w14:textId="77777777" w:rsidR="00CF2F39" w:rsidRDefault="00CF2F39" w:rsidP="00CF2F3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мероприятий по повышению эффективности расходов позволит создать необходимую базу для решения ключевых стратегических задач социально-экономического развития поселения в условиях ограниченности финансовых ресурсов. </w:t>
      </w:r>
    </w:p>
    <w:p w14:paraId="1DEEC042" w14:textId="3237BA18" w:rsidR="00CF2F39" w:rsidRDefault="00CF2F39" w:rsidP="00CF2F39">
      <w:pPr>
        <w:numPr>
          <w:ilvl w:val="0"/>
          <w:numId w:val="1"/>
        </w:numPr>
        <w:autoSpaceDE w:val="0"/>
        <w:autoSpaceDN w:val="0"/>
        <w:adjustRightInd w:val="0"/>
        <w:spacing w:line="20" w:lineRule="atLeast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направ</w:t>
      </w:r>
      <w:r w:rsidR="003A254C">
        <w:rPr>
          <w:b/>
          <w:sz w:val="28"/>
          <w:szCs w:val="28"/>
        </w:rPr>
        <w:t>ления налоговой политики на 202</w:t>
      </w:r>
      <w:r w:rsidR="00C66A4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C66A4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66A4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годов</w:t>
      </w:r>
    </w:p>
    <w:p w14:paraId="6B527785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</w:p>
    <w:p w14:paraId="55C01776" w14:textId="119B9B6B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налоговой политики Ахтубинского района на 202</w:t>
      </w:r>
      <w:r w:rsidR="00C66A4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C66A43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C66A4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(далее – налоговая политика) подготовлены с целью составления проекта бюджета </w:t>
      </w:r>
      <w:r w:rsidR="00C66A43" w:rsidRPr="00C66A43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 на очередной финансовый год и п</w:t>
      </w:r>
      <w:r w:rsidR="003A254C">
        <w:rPr>
          <w:sz w:val="28"/>
          <w:szCs w:val="28"/>
        </w:rPr>
        <w:t>ерспективу 202</w:t>
      </w:r>
      <w:r w:rsidR="00C508F5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C508F5">
        <w:rPr>
          <w:sz w:val="28"/>
          <w:szCs w:val="28"/>
        </w:rPr>
        <w:t>7</w:t>
      </w:r>
      <w:r>
        <w:rPr>
          <w:sz w:val="28"/>
          <w:szCs w:val="28"/>
        </w:rPr>
        <w:t>годов.</w:t>
      </w:r>
    </w:p>
    <w:p w14:paraId="4550E44E" w14:textId="10818FDB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Приоритетом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Ахтубинского района в области налоговой политики является повышение эффективности налоговой системы, дальнейшее повышение эффективности системы налогового администрирования. </w:t>
      </w:r>
    </w:p>
    <w:p w14:paraId="4B536764" w14:textId="30E476B0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и задачами налоговой политики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 в рассматриваемом периоде являются:</w:t>
      </w:r>
    </w:p>
    <w:p w14:paraId="59B2461C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реалистичности прогнозирования и минимизация рисков несбалансированности при бюджетном планировании;</w:t>
      </w:r>
    </w:p>
    <w:p w14:paraId="273897C2" w14:textId="56CA6AC5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укрепление доходной базы консолидированного бюджета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 за счет наращивания стабильных источников доходов и мобилизации в бюджет имеющихся резервов.</w:t>
      </w:r>
    </w:p>
    <w:p w14:paraId="4122C36B" w14:textId="049805A9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410CDA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410CDA">
        <w:rPr>
          <w:sz w:val="28"/>
          <w:szCs w:val="28"/>
        </w:rPr>
        <w:t>7</w:t>
      </w:r>
      <w:r>
        <w:rPr>
          <w:sz w:val="28"/>
          <w:szCs w:val="28"/>
        </w:rPr>
        <w:t xml:space="preserve"> годах будут продолжены мероприятия, намеченные ранее на среднесрочную перспективу. Основными направлениями, по которым предполагается реализовывать налоговую политику, являются:</w:t>
      </w:r>
    </w:p>
    <w:p w14:paraId="6DAFC6D2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налогового администрирования;</w:t>
      </w:r>
    </w:p>
    <w:p w14:paraId="0B6B5629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состава налоговых льгот с учетом оценки их социальной и бюджетной эффективности;</w:t>
      </w:r>
    </w:p>
    <w:p w14:paraId="2FD51DB7" w14:textId="21126562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управления муниципальной собственностью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района;</w:t>
      </w:r>
    </w:p>
    <w:p w14:paraId="1DE1BF83" w14:textId="1B606DC0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сокращение недоимки в бюджетную систему Российской Федерации, в том числе по региональным и местным налогам, а также по неналоговым доходам бюджета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района;</w:t>
      </w:r>
    </w:p>
    <w:p w14:paraId="787CC9BF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активизация работы по легализации неформальной занятости;</w:t>
      </w:r>
    </w:p>
    <w:p w14:paraId="66549753" w14:textId="77777777" w:rsidR="00CF2F39" w:rsidRDefault="00CF2F39" w:rsidP="00CF2F39">
      <w:pPr>
        <w:autoSpaceDE w:val="0"/>
        <w:autoSpaceDN w:val="0"/>
        <w:adjustRightInd w:val="0"/>
        <w:ind w:left="-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- повышение качества администрирования налоговых и неналоговых доходов бюджета. Мероприятия, направленные на укрепление платежной дисциплины, должны осуществляться главными администраторами доходов на постоянной основе. Администраторам доходов необходимо установить жесткий контроль за динамикой недоимки по администрируемым платежам и </w:t>
      </w:r>
      <w:r>
        <w:rPr>
          <w:sz w:val="28"/>
          <w:szCs w:val="28"/>
        </w:rPr>
        <w:lastRenderedPageBreak/>
        <w:t>принимать все меры, предусмотренные законодательством Российской Федерации, для её снижения;</w:t>
      </w:r>
    </w:p>
    <w:p w14:paraId="563E3D91" w14:textId="77777777" w:rsidR="00CF2F39" w:rsidRDefault="00CF2F39" w:rsidP="00CF2F39">
      <w:pPr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взаимодействие с организациями, ИП и КФХ в целях принятия мер по улучшению результатов их финансово-хозяйственной деятельности, сокращению задолженности по налоговым платежам, своевременной уплате текущих платежей;</w:t>
      </w:r>
    </w:p>
    <w:p w14:paraId="2CCCCB87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зарегистрированы;</w:t>
      </w:r>
    </w:p>
    <w:p w14:paraId="47A8CA71" w14:textId="77777777" w:rsidR="00CF2F39" w:rsidRDefault="00CF2F39" w:rsidP="00CF2F39">
      <w:pPr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продолжение практики согласованных действий исполнительных органов государственной власти </w:t>
      </w:r>
      <w:r>
        <w:rPr>
          <w:color w:val="000000"/>
          <w:sz w:val="28"/>
          <w:szCs w:val="28"/>
        </w:rPr>
        <w:t>Ахтубинского района, органов местного самоуправления муниципального образования и территориальных</w:t>
      </w:r>
      <w:r>
        <w:rPr>
          <w:sz w:val="28"/>
          <w:szCs w:val="28"/>
        </w:rPr>
        <w:t xml:space="preserve"> органов федеральных органов исполнительной власти по мобилизации доходов.</w:t>
      </w:r>
    </w:p>
    <w:p w14:paraId="316B2712" w14:textId="77777777" w:rsidR="00CF2F39" w:rsidRDefault="00CF2F39" w:rsidP="00CF2F39">
      <w:pPr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Росту доходов по земельному налогу и налогу на имущество физических лиц должно способствовать:</w:t>
      </w:r>
    </w:p>
    <w:p w14:paraId="76C6A518" w14:textId="77777777" w:rsidR="00CF2F39" w:rsidRDefault="00CF2F39" w:rsidP="00CF2F3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14:paraId="3DB87577" w14:textId="77777777" w:rsidR="00CF2F39" w:rsidRDefault="00CF2F39" w:rsidP="00CF2F3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платы, по выявлению неосвоенных земельных участков с целью вовлечения их в оборот.</w:t>
      </w:r>
    </w:p>
    <w:p w14:paraId="687F37DC" w14:textId="74D1B5F2" w:rsidR="00CF2F39" w:rsidRDefault="00CF2F39" w:rsidP="00CF2F39">
      <w:pPr>
        <w:spacing w:line="232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Одним из основных источников формирования доходной части бюджета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Ахтубинского района является налог на доходы физических лиц. В целях получения дополнительных доходов по этому налогу необходимо продолжать работу по снижению уровня неформальной занятости, осуществлению контроля выплаты официальной заработной платы в размере не ниже среднего уровня, установленного по виду экономической деятельности, а также проводить мероприятия по снижению задолженности по выплате заработной платы и недопущению задержек в перечислении налога на доходы физических лиц в консолидированный бюджет Астраханской области налоговыми агентами.</w:t>
      </w:r>
      <w:r>
        <w:rPr>
          <w:color w:val="FF0000"/>
          <w:sz w:val="28"/>
          <w:szCs w:val="28"/>
        </w:rPr>
        <w:t xml:space="preserve"> </w:t>
      </w:r>
    </w:p>
    <w:p w14:paraId="738EE6C2" w14:textId="77777777" w:rsidR="00CF2F39" w:rsidRDefault="00CF2F39" w:rsidP="00CF2F39">
      <w:pPr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Росту доходов по земельному налогу и налогу на имущество физических лиц должно способствовать:</w:t>
      </w:r>
    </w:p>
    <w:p w14:paraId="4C3799A3" w14:textId="77777777" w:rsidR="00CF2F39" w:rsidRDefault="00CF2F39" w:rsidP="00CF2F3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14:paraId="0C0DD11E" w14:textId="77777777" w:rsidR="00CF2F39" w:rsidRDefault="00CF2F39" w:rsidP="00CF2F39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платы, по выявлению неосвоенных земельных участков с целью вовлечения их в оборот.</w:t>
      </w:r>
    </w:p>
    <w:p w14:paraId="091C29A5" w14:textId="3B686AC6" w:rsidR="00CF2F39" w:rsidRDefault="00CF2F39" w:rsidP="00CF2F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Резервом роста налоговых и неналоговых доходов также является сокращение задолженности по платежам в бюджетную систему Российской Федерации. Мероприятия, направленные на укрепление платёжной </w:t>
      </w:r>
      <w:r>
        <w:rPr>
          <w:sz w:val="28"/>
          <w:szCs w:val="28"/>
        </w:rPr>
        <w:lastRenderedPageBreak/>
        <w:t xml:space="preserve">дисциплины, должны осуществляться главными администраторами доходов бюджета </w:t>
      </w:r>
      <w:r w:rsidR="00C508F5" w:rsidRPr="00C508F5">
        <w:rPr>
          <w:bCs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 xml:space="preserve">на постоянной основе. Администраторам доходов бюджета необходимо установить жёсткий контроль за динамикой недоимки по администрируемым платежам и принимать все меры, предусмотренные законодательством Российской Федерации для её снижения.  </w:t>
      </w:r>
    </w:p>
    <w:p w14:paraId="187645D5" w14:textId="77777777" w:rsidR="00CF2F39" w:rsidRDefault="00CF2F39" w:rsidP="00CF2F39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по результатам ежегодно проводимой оценки эффективности налоговых льгот, установленных органами местного самоуправления, неэффективных льгот должна осуществляться подготовка предложений по их сокращению (отмене).</w:t>
      </w:r>
    </w:p>
    <w:p w14:paraId="0C61BA46" w14:textId="77777777" w:rsidR="00CF2F39" w:rsidRDefault="00CF2F39" w:rsidP="00CF2F39">
      <w:pPr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случае внесения изменений в законодательство Российской Федерации о налогах и сборах будет продолжена работа по приведению нормативно-правовых актов муниципального образования в соответствие региональному и федеральному законодательству. Также будет продолжено проведение мониторинга нормативных правовых актов представительных органов местного самоуправления и при необходимости подготовка рекомендаций по их изменению. </w:t>
      </w:r>
    </w:p>
    <w:p w14:paraId="1C33C442" w14:textId="77777777" w:rsidR="00CF2F39" w:rsidRDefault="00CF2F39" w:rsidP="00CF2F39">
      <w:pPr>
        <w:autoSpaceDE w:val="0"/>
        <w:autoSpaceDN w:val="0"/>
        <w:adjustRightInd w:val="0"/>
        <w:ind w:left="-142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 минимизации рисков несбалансированности бюджета муниципального образования </w:t>
      </w:r>
      <w:r w:rsidR="003A254C">
        <w:rPr>
          <w:sz w:val="28"/>
          <w:szCs w:val="28"/>
        </w:rPr>
        <w:t xml:space="preserve">«Сельское поселение Успенский сельсовет Ахтубинского муниципального района Астраханской области» </w:t>
      </w:r>
      <w:r>
        <w:rPr>
          <w:sz w:val="28"/>
          <w:szCs w:val="28"/>
        </w:rPr>
        <w:t>в долгосрочном периоде.</w:t>
      </w:r>
    </w:p>
    <w:p w14:paraId="08FCCDA1" w14:textId="77777777" w:rsidR="00CF2F39" w:rsidRDefault="00CF2F39" w:rsidP="00CF2F39">
      <w:pPr>
        <w:autoSpaceDE w:val="0"/>
        <w:autoSpaceDN w:val="0"/>
        <w:adjustRightInd w:val="0"/>
        <w:ind w:left="-142" w:firstLine="682"/>
        <w:jc w:val="center"/>
        <w:outlineLvl w:val="0"/>
        <w:rPr>
          <w:sz w:val="28"/>
          <w:szCs w:val="28"/>
        </w:rPr>
      </w:pPr>
    </w:p>
    <w:p w14:paraId="65694F0F" w14:textId="77777777" w:rsidR="00CF2F39" w:rsidRDefault="00CF2F39" w:rsidP="00CF2F39">
      <w:pPr>
        <w:widowControl w:val="0"/>
        <w:autoSpaceDE w:val="0"/>
        <w:autoSpaceDN w:val="0"/>
        <w:adjustRightInd w:val="0"/>
        <w:spacing w:line="232" w:lineRule="auto"/>
        <w:ind w:firstLine="741"/>
        <w:jc w:val="both"/>
        <w:rPr>
          <w:sz w:val="28"/>
          <w:szCs w:val="28"/>
        </w:rPr>
      </w:pPr>
    </w:p>
    <w:p w14:paraId="140AEDC9" w14:textId="77777777" w:rsidR="00CF2F39" w:rsidRDefault="00CF2F39" w:rsidP="00CF2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50EAC0" w14:textId="77777777" w:rsidR="00CF2F39" w:rsidRDefault="00CF2F39" w:rsidP="00CF2F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14:paraId="754A7A19" w14:textId="77777777" w:rsidR="00CF2F39" w:rsidRDefault="00CF2F39" w:rsidP="00CF2F39">
      <w:pPr>
        <w:widowControl w:val="0"/>
        <w:autoSpaceDE w:val="0"/>
        <w:autoSpaceDN w:val="0"/>
        <w:adjustRightInd w:val="0"/>
        <w:spacing w:line="232" w:lineRule="auto"/>
        <w:ind w:firstLine="741"/>
        <w:jc w:val="both"/>
        <w:rPr>
          <w:sz w:val="28"/>
          <w:szCs w:val="28"/>
        </w:rPr>
      </w:pPr>
    </w:p>
    <w:p w14:paraId="453B13AF" w14:textId="77777777" w:rsidR="00CF2F39" w:rsidRDefault="00CF2F39" w:rsidP="00CF2F39">
      <w:pPr>
        <w:widowControl w:val="0"/>
        <w:autoSpaceDE w:val="0"/>
        <w:autoSpaceDN w:val="0"/>
        <w:adjustRightInd w:val="0"/>
        <w:spacing w:line="232" w:lineRule="auto"/>
        <w:ind w:firstLine="741"/>
        <w:jc w:val="both"/>
        <w:rPr>
          <w:sz w:val="28"/>
          <w:szCs w:val="28"/>
        </w:rPr>
      </w:pPr>
    </w:p>
    <w:sectPr w:rsidR="00CF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4981"/>
    <w:multiLevelType w:val="hybridMultilevel"/>
    <w:tmpl w:val="5C18960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173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BF0"/>
    <w:rsid w:val="000131A8"/>
    <w:rsid w:val="001A41B0"/>
    <w:rsid w:val="001B7929"/>
    <w:rsid w:val="001F679A"/>
    <w:rsid w:val="002D0A45"/>
    <w:rsid w:val="00374279"/>
    <w:rsid w:val="003A254C"/>
    <w:rsid w:val="003C62D7"/>
    <w:rsid w:val="00410CDA"/>
    <w:rsid w:val="004474AB"/>
    <w:rsid w:val="00456D66"/>
    <w:rsid w:val="004A2BE4"/>
    <w:rsid w:val="005531A4"/>
    <w:rsid w:val="0056170C"/>
    <w:rsid w:val="005B2CED"/>
    <w:rsid w:val="005D22EF"/>
    <w:rsid w:val="00600D2B"/>
    <w:rsid w:val="00613F2E"/>
    <w:rsid w:val="007207CF"/>
    <w:rsid w:val="00735FD1"/>
    <w:rsid w:val="00756F6E"/>
    <w:rsid w:val="008D4D20"/>
    <w:rsid w:val="00A37C6C"/>
    <w:rsid w:val="00A47C34"/>
    <w:rsid w:val="00B2307B"/>
    <w:rsid w:val="00C02D6C"/>
    <w:rsid w:val="00C03061"/>
    <w:rsid w:val="00C508F5"/>
    <w:rsid w:val="00C517BB"/>
    <w:rsid w:val="00C66A43"/>
    <w:rsid w:val="00C92546"/>
    <w:rsid w:val="00CE4EE2"/>
    <w:rsid w:val="00CF2F39"/>
    <w:rsid w:val="00D05BF0"/>
    <w:rsid w:val="00D40858"/>
    <w:rsid w:val="00E73049"/>
    <w:rsid w:val="00F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B8FC"/>
  <w15:docId w15:val="{B7BB7576-E6F5-42A9-B4CB-F9AA9DF4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CF2F39"/>
  </w:style>
  <w:style w:type="character" w:customStyle="1" w:styleId="apple-converted-space">
    <w:name w:val="apple-converted-space"/>
    <w:rsid w:val="00CF2F39"/>
  </w:style>
  <w:style w:type="paragraph" w:styleId="a3">
    <w:name w:val="Balloon Text"/>
    <w:basedOn w:val="a"/>
    <w:link w:val="a4"/>
    <w:uiPriority w:val="99"/>
    <w:semiHidden/>
    <w:unhideWhenUsed/>
    <w:rsid w:val="00CF2F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F3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A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3201</Words>
  <Characters>18247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33</cp:revision>
  <cp:lastPrinted>2021-11-22T05:15:00Z</cp:lastPrinted>
  <dcterms:created xsi:type="dcterms:W3CDTF">2021-11-22T05:06:00Z</dcterms:created>
  <dcterms:modified xsi:type="dcterms:W3CDTF">2024-10-30T16:03:00Z</dcterms:modified>
</cp:coreProperties>
</file>