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D0" w:rsidRPr="00277856" w:rsidRDefault="00506CD0" w:rsidP="00506CD0">
      <w:pPr>
        <w:spacing w:line="276" w:lineRule="auto"/>
        <w:jc w:val="center"/>
        <w:rPr>
          <w:rFonts w:eastAsia="Calibri"/>
          <w:sz w:val="28"/>
          <w:szCs w:val="28"/>
        </w:rPr>
      </w:pPr>
      <w:r w:rsidRPr="00277856">
        <w:rPr>
          <w:rFonts w:eastAsia="Calibri"/>
          <w:sz w:val="28"/>
          <w:szCs w:val="28"/>
        </w:rPr>
        <w:t>АДМИНИСТРАЦИЯ МУНИЦИПАЛЬНОГО ОБРАЗОВАНИЯ</w:t>
      </w:r>
    </w:p>
    <w:p w:rsidR="00506CD0" w:rsidRPr="00506CD0" w:rsidRDefault="00506CD0" w:rsidP="00506CD0">
      <w:pPr>
        <w:spacing w:line="276" w:lineRule="auto"/>
        <w:jc w:val="center"/>
        <w:rPr>
          <w:rFonts w:eastAsia="Calibri"/>
          <w:sz w:val="28"/>
          <w:szCs w:val="28"/>
        </w:rPr>
      </w:pPr>
      <w:r w:rsidRPr="00277856">
        <w:rPr>
          <w:rFonts w:eastAsia="Calibri"/>
          <w:sz w:val="28"/>
          <w:szCs w:val="28"/>
        </w:rPr>
        <w:t>«УСПЕНСКИЙ СЕЛЬСОВЕТ»</w:t>
      </w:r>
    </w:p>
    <w:p w:rsidR="00506CD0" w:rsidRPr="00506CD0" w:rsidRDefault="00506CD0" w:rsidP="00506CD0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506CD0" w:rsidRPr="00506CD0" w:rsidRDefault="00506CD0" w:rsidP="00506CD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06CD0">
        <w:rPr>
          <w:rFonts w:eastAsia="Calibri"/>
          <w:b/>
          <w:sz w:val="28"/>
          <w:szCs w:val="28"/>
        </w:rPr>
        <w:t>ПОСТАНОВЛЕНИЕ</w:t>
      </w:r>
    </w:p>
    <w:p w:rsidR="00506CD0" w:rsidRPr="00506CD0" w:rsidRDefault="00506CD0" w:rsidP="00506CD0">
      <w:pPr>
        <w:spacing w:after="200" w:line="276" w:lineRule="auto"/>
        <w:rPr>
          <w:rFonts w:eastAsia="Calibri"/>
          <w:sz w:val="28"/>
          <w:szCs w:val="28"/>
        </w:rPr>
      </w:pPr>
    </w:p>
    <w:p w:rsidR="00506CD0" w:rsidRPr="00506CD0" w:rsidRDefault="0029438D" w:rsidP="00506CD0">
      <w:pPr>
        <w:spacing w:after="200" w:line="276" w:lineRule="auto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10</w:t>
      </w:r>
      <w:r w:rsidR="00506CD0" w:rsidRPr="00506CD0">
        <w:rPr>
          <w:rFonts w:eastAsia="Calibri"/>
          <w:sz w:val="28"/>
          <w:szCs w:val="28"/>
          <w:u w:val="single"/>
        </w:rPr>
        <w:t>.10.202</w:t>
      </w:r>
      <w:r>
        <w:rPr>
          <w:rFonts w:eastAsia="Calibri"/>
          <w:sz w:val="28"/>
          <w:szCs w:val="28"/>
          <w:u w:val="single"/>
        </w:rPr>
        <w:t>2</w:t>
      </w:r>
      <w:r w:rsidR="00506CD0" w:rsidRPr="00506CD0">
        <w:rPr>
          <w:rFonts w:eastAsia="Calibri"/>
          <w:sz w:val="28"/>
          <w:szCs w:val="28"/>
        </w:rPr>
        <w:t xml:space="preserve">      </w:t>
      </w:r>
      <w:r w:rsidR="00506CD0" w:rsidRPr="00506CD0">
        <w:rPr>
          <w:rFonts w:eastAsia="Calibri"/>
          <w:sz w:val="28"/>
          <w:szCs w:val="28"/>
        </w:rPr>
        <w:tab/>
      </w:r>
      <w:r w:rsidR="00506CD0" w:rsidRPr="00506CD0">
        <w:rPr>
          <w:rFonts w:eastAsia="Calibri"/>
          <w:sz w:val="28"/>
          <w:szCs w:val="28"/>
        </w:rPr>
        <w:tab/>
      </w:r>
      <w:r w:rsidR="00506CD0" w:rsidRPr="00506CD0">
        <w:rPr>
          <w:rFonts w:eastAsia="Calibri"/>
          <w:sz w:val="28"/>
          <w:szCs w:val="28"/>
        </w:rPr>
        <w:tab/>
      </w:r>
      <w:r w:rsidR="00506CD0" w:rsidRPr="00506CD0">
        <w:rPr>
          <w:rFonts w:eastAsia="Calibri"/>
          <w:sz w:val="28"/>
          <w:szCs w:val="28"/>
        </w:rPr>
        <w:tab/>
      </w:r>
      <w:r w:rsidR="00506CD0" w:rsidRPr="00506CD0">
        <w:rPr>
          <w:rFonts w:eastAsia="Calibri"/>
          <w:sz w:val="28"/>
          <w:szCs w:val="28"/>
        </w:rPr>
        <w:tab/>
        <w:t xml:space="preserve"> </w:t>
      </w:r>
      <w:r w:rsidR="00506CD0">
        <w:rPr>
          <w:rFonts w:eastAsia="Calibri"/>
          <w:sz w:val="28"/>
          <w:szCs w:val="28"/>
        </w:rPr>
        <w:t xml:space="preserve">            </w:t>
      </w:r>
      <w:r w:rsidR="00506CD0" w:rsidRPr="00506CD0">
        <w:rPr>
          <w:rFonts w:eastAsia="Calibri"/>
          <w:sz w:val="28"/>
          <w:szCs w:val="28"/>
        </w:rPr>
        <w:t xml:space="preserve">                                 </w:t>
      </w:r>
      <w:r w:rsidR="00506CD0">
        <w:rPr>
          <w:rFonts w:eastAsia="Calibri"/>
          <w:sz w:val="28"/>
          <w:szCs w:val="28"/>
          <w:u w:val="single"/>
        </w:rPr>
        <w:t xml:space="preserve">№ </w:t>
      </w:r>
      <w:r>
        <w:rPr>
          <w:rFonts w:eastAsia="Calibri"/>
          <w:sz w:val="28"/>
          <w:szCs w:val="28"/>
          <w:u w:val="single"/>
        </w:rPr>
        <w:t>58</w:t>
      </w:r>
    </w:p>
    <w:p w:rsidR="00506CD0" w:rsidRPr="00E633F8" w:rsidRDefault="00506CD0" w:rsidP="00506CD0">
      <w:pPr>
        <w:widowControl w:val="0"/>
        <w:ind w:right="5102"/>
        <w:jc w:val="both"/>
        <w:rPr>
          <w:color w:val="000000"/>
          <w:sz w:val="28"/>
          <w:szCs w:val="28"/>
        </w:rPr>
      </w:pPr>
    </w:p>
    <w:p w:rsidR="00506CD0" w:rsidRPr="00277856" w:rsidRDefault="00506CD0" w:rsidP="00506CD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7856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Порядке и сроках внесения изменений в перечень главных администраторов </w:t>
      </w:r>
    </w:p>
    <w:p w:rsidR="00506CD0" w:rsidRPr="00277856" w:rsidRDefault="00506CD0" w:rsidP="00277856">
      <w:pPr>
        <w:pStyle w:val="ConsPlusTitle"/>
        <w:jc w:val="both"/>
        <w:rPr>
          <w:b w:val="0"/>
          <w:sz w:val="28"/>
          <w:szCs w:val="28"/>
        </w:rPr>
      </w:pPr>
      <w:r w:rsidRPr="00277856">
        <w:rPr>
          <w:rFonts w:ascii="Times New Roman" w:hAnsi="Times New Roman" w:cs="Times New Roman"/>
          <w:b w:val="0"/>
          <w:bCs/>
          <w:sz w:val="28"/>
          <w:szCs w:val="28"/>
        </w:rPr>
        <w:t xml:space="preserve">доходов бюджета муниципального образования </w:t>
      </w:r>
      <w:r w:rsidR="00854D45" w:rsidRPr="00277856">
        <w:rPr>
          <w:rFonts w:ascii="Times New Roman" w:hAnsi="Times New Roman" w:cs="Times New Roman"/>
          <w:b w:val="0"/>
          <w:bCs/>
          <w:sz w:val="28"/>
          <w:szCs w:val="28"/>
        </w:rPr>
        <w:t>«Сельское поселение Успенский сельсовет Ахтубинского муниципально</w:t>
      </w:r>
      <w:r w:rsidR="00277856" w:rsidRPr="00277856">
        <w:rPr>
          <w:rFonts w:ascii="Times New Roman" w:hAnsi="Times New Roman" w:cs="Times New Roman"/>
          <w:b w:val="0"/>
          <w:bCs/>
          <w:sz w:val="28"/>
          <w:szCs w:val="28"/>
        </w:rPr>
        <w:t xml:space="preserve">го района Астраханской области» </w:t>
      </w:r>
      <w:r w:rsidRPr="00277856">
        <w:rPr>
          <w:rFonts w:ascii="Times New Roman" w:hAnsi="Times New Roman" w:cs="Times New Roman"/>
          <w:b w:val="0"/>
          <w:bCs/>
          <w:sz w:val="28"/>
          <w:szCs w:val="28"/>
        </w:rPr>
        <w:t xml:space="preserve">и в перечень главных администраторов источников финансирования дефицита бюджета муниципального образования </w:t>
      </w:r>
      <w:r w:rsidR="00854D45" w:rsidRPr="00277856">
        <w:rPr>
          <w:rFonts w:ascii="Times New Roman" w:hAnsi="Times New Roman" w:cs="Times New Roman"/>
          <w:b w:val="0"/>
          <w:color w:val="000000"/>
          <w:sz w:val="28"/>
          <w:szCs w:val="28"/>
        </w:rPr>
        <w:t>«Сельское поселение Успенский сельсовет Ахтубинского муниципально</w:t>
      </w:r>
      <w:r w:rsidR="00277856" w:rsidRPr="00277856">
        <w:rPr>
          <w:rFonts w:ascii="Times New Roman" w:hAnsi="Times New Roman" w:cs="Times New Roman"/>
          <w:b w:val="0"/>
          <w:color w:val="000000"/>
          <w:sz w:val="28"/>
          <w:szCs w:val="28"/>
        </w:rPr>
        <w:t>го района Астраханской области»</w:t>
      </w:r>
    </w:p>
    <w:p w:rsidR="00506CD0" w:rsidRPr="00E633F8" w:rsidRDefault="00506CD0" w:rsidP="00506CD0">
      <w:pPr>
        <w:widowControl w:val="0"/>
        <w:ind w:left="284" w:right="5532" w:firstLine="142"/>
        <w:jc w:val="both"/>
        <w:rPr>
          <w:sz w:val="28"/>
          <w:szCs w:val="28"/>
        </w:rPr>
      </w:pPr>
    </w:p>
    <w:p w:rsidR="00506CD0" w:rsidRPr="00506CD0" w:rsidRDefault="00506CD0" w:rsidP="00506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30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постановлениями Правительства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2262FD">
        <w:rPr>
          <w:rFonts w:ascii="Times New Roman" w:hAnsi="Times New Roman"/>
          <w:sz w:val="28"/>
          <w:szCs w:val="28"/>
        </w:rPr>
        <w:t xml:space="preserve"> от 16.09.2021 </w:t>
      </w:r>
      <w:r>
        <w:rPr>
          <w:rFonts w:ascii="Times New Roman" w:hAnsi="Times New Roman"/>
          <w:sz w:val="28"/>
          <w:szCs w:val="28"/>
        </w:rPr>
        <w:t>№</w:t>
      </w:r>
      <w:r w:rsidRPr="002262FD">
        <w:rPr>
          <w:rFonts w:ascii="Times New Roman" w:hAnsi="Times New Roman"/>
          <w:sz w:val="28"/>
          <w:szCs w:val="28"/>
        </w:rPr>
        <w:t xml:space="preserve"> 1568 </w:t>
      </w:r>
      <w:r>
        <w:rPr>
          <w:rFonts w:ascii="Times New Roman" w:hAnsi="Times New Roman"/>
          <w:sz w:val="28"/>
          <w:szCs w:val="28"/>
        </w:rPr>
        <w:t>«</w:t>
      </w:r>
      <w:r w:rsidRPr="002262FD">
        <w:rPr>
          <w:rFonts w:ascii="Times New Roman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ascii="Times New Roman" w:hAnsi="Times New Roman"/>
          <w:sz w:val="28"/>
          <w:szCs w:val="28"/>
        </w:rPr>
        <w:t xml:space="preserve">», от 16.09.2021 № 1569 </w:t>
      </w:r>
      <w:r w:rsidRPr="00A271A0">
        <w:rPr>
          <w:rFonts w:ascii="Times New Roman" w:hAnsi="Times New Roman" w:cs="Times New Roman"/>
          <w:sz w:val="28"/>
          <w:szCs w:val="28"/>
        </w:rPr>
        <w:t>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1A0">
        <w:rPr>
          <w:rFonts w:ascii="Times New Roman" w:hAnsi="Times New Roman" w:cs="Times New Roman"/>
          <w:sz w:val="28"/>
          <w:szCs w:val="28"/>
        </w:rPr>
        <w:t>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7A1F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="00854D45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</w:t>
      </w:r>
      <w:r w:rsidR="00277856">
        <w:rPr>
          <w:rFonts w:ascii="Times New Roman" w:hAnsi="Times New Roman" w:cs="Times New Roman"/>
          <w:sz w:val="28"/>
          <w:szCs w:val="28"/>
        </w:rPr>
        <w:t>го района Астраханской области»</w:t>
      </w:r>
      <w:bookmarkStart w:id="0" w:name="_GoBack"/>
      <w:bookmarkEnd w:id="0"/>
      <w:r w:rsidRPr="00506CD0">
        <w:rPr>
          <w:rFonts w:ascii="Times New Roman" w:hAnsi="Times New Roman" w:cs="Times New Roman"/>
          <w:sz w:val="28"/>
          <w:szCs w:val="28"/>
        </w:rPr>
        <w:t>:</w:t>
      </w:r>
    </w:p>
    <w:p w:rsidR="00506CD0" w:rsidRDefault="00506CD0" w:rsidP="00506CD0">
      <w:pPr>
        <w:autoSpaceDE w:val="0"/>
        <w:ind w:firstLine="709"/>
        <w:contextualSpacing/>
        <w:jc w:val="both"/>
        <w:rPr>
          <w:sz w:val="28"/>
          <w:szCs w:val="28"/>
        </w:rPr>
      </w:pPr>
    </w:p>
    <w:p w:rsidR="00506CD0" w:rsidRDefault="00506CD0" w:rsidP="00506CD0">
      <w:pPr>
        <w:autoSpaceDE w:val="0"/>
        <w:ind w:firstLine="709"/>
        <w:contextualSpacing/>
        <w:jc w:val="both"/>
        <w:rPr>
          <w:sz w:val="28"/>
          <w:szCs w:val="28"/>
        </w:rPr>
      </w:pPr>
      <w:r w:rsidRPr="00D07A1F">
        <w:rPr>
          <w:sz w:val="28"/>
          <w:szCs w:val="28"/>
        </w:rPr>
        <w:t>ПОСТАНОВЛЯЕТ:</w:t>
      </w:r>
    </w:p>
    <w:p w:rsidR="00506CD0" w:rsidRDefault="00506CD0" w:rsidP="00506CD0">
      <w:pPr>
        <w:autoSpaceDE w:val="0"/>
        <w:ind w:firstLine="709"/>
        <w:contextualSpacing/>
        <w:jc w:val="both"/>
        <w:rPr>
          <w:sz w:val="28"/>
          <w:szCs w:val="28"/>
        </w:rPr>
      </w:pPr>
    </w:p>
    <w:p w:rsidR="00506CD0" w:rsidRDefault="00506CD0" w:rsidP="00506CD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93" w:right="-2"/>
        <w:jc w:val="both"/>
        <w:rPr>
          <w:sz w:val="28"/>
          <w:szCs w:val="28"/>
        </w:rPr>
      </w:pPr>
      <w:r w:rsidRPr="009A230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прилагаемые:</w:t>
      </w:r>
    </w:p>
    <w:p w:rsidR="00506CD0" w:rsidRPr="00C0514E" w:rsidRDefault="00506CD0" w:rsidP="00506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14E">
        <w:rPr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="00854D45">
        <w:rPr>
          <w:sz w:val="28"/>
          <w:szCs w:val="28"/>
        </w:rPr>
        <w:t xml:space="preserve">«Сельское </w:t>
      </w:r>
      <w:r w:rsidR="00854D45">
        <w:rPr>
          <w:sz w:val="28"/>
          <w:szCs w:val="28"/>
        </w:rPr>
        <w:lastRenderedPageBreak/>
        <w:t>поселение Успенский сельсовет Ахтубинского муниципально</w:t>
      </w:r>
      <w:r w:rsidR="00277856">
        <w:rPr>
          <w:sz w:val="28"/>
          <w:szCs w:val="28"/>
        </w:rPr>
        <w:t>го района Астраханской области»</w:t>
      </w:r>
      <w:r>
        <w:rPr>
          <w:sz w:val="28"/>
          <w:szCs w:val="28"/>
        </w:rPr>
        <w:t>;</w:t>
      </w:r>
    </w:p>
    <w:p w:rsidR="00506CD0" w:rsidRPr="00C0514E" w:rsidRDefault="00506CD0" w:rsidP="00506CD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514E">
        <w:rPr>
          <w:sz w:val="28"/>
          <w:szCs w:val="28"/>
        </w:rPr>
        <w:t xml:space="preserve">Порядок и сроки </w:t>
      </w:r>
      <w:r w:rsidRPr="00C0514E">
        <w:rPr>
          <w:sz w:val="28"/>
          <w:szCs w:val="28"/>
          <w:shd w:val="clear" w:color="auto" w:fill="FFFFFF"/>
        </w:rPr>
        <w:t xml:space="preserve">внесения </w:t>
      </w:r>
      <w:r w:rsidRPr="00537BC2">
        <w:rPr>
          <w:sz w:val="28"/>
          <w:szCs w:val="28"/>
          <w:shd w:val="clear" w:color="auto" w:fill="FFFFFF"/>
        </w:rPr>
        <w:t>изменений в перечень главных администраторов</w:t>
      </w:r>
      <w:r w:rsidRPr="00C0514E">
        <w:rPr>
          <w:sz w:val="28"/>
          <w:szCs w:val="28"/>
          <w:shd w:val="clear" w:color="auto" w:fill="FFFFFF"/>
        </w:rPr>
        <w:t xml:space="preserve"> источников финансирования дефицита бюджета </w:t>
      </w:r>
      <w:r>
        <w:rPr>
          <w:sz w:val="28"/>
          <w:szCs w:val="28"/>
        </w:rPr>
        <w:t xml:space="preserve">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</w:p>
    <w:p w:rsidR="00506CD0" w:rsidRDefault="00506CD0" w:rsidP="00506CD0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A2304">
        <w:rPr>
          <w:sz w:val="28"/>
          <w:szCs w:val="28"/>
        </w:rPr>
        <w:t>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и применяется к правоотношениям, возникающим при составлении и исполнении бюджета 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области»,</w:t>
      </w:r>
      <w:r>
        <w:rPr>
          <w:sz w:val="28"/>
          <w:szCs w:val="28"/>
        </w:rPr>
        <w:t xml:space="preserve"> начиная с бюджета на 202</w:t>
      </w:r>
      <w:r w:rsidR="0029438D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29438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29438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годов.</w:t>
      </w:r>
    </w:p>
    <w:p w:rsidR="00506CD0" w:rsidRDefault="00506CD0" w:rsidP="00506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6CD0">
        <w:rPr>
          <w:sz w:val="28"/>
          <w:szCs w:val="28"/>
        </w:rPr>
        <w:t>3. Размещение настоящего</w:t>
      </w:r>
      <w:r>
        <w:rPr>
          <w:sz w:val="28"/>
          <w:szCs w:val="28"/>
        </w:rPr>
        <w:t xml:space="preserve"> постановления в сети Интернет на официальном сайте администрации МО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</w:p>
    <w:p w:rsidR="00506CD0" w:rsidRDefault="00506CD0" w:rsidP="00506CD0">
      <w:pPr>
        <w:ind w:firstLine="567"/>
        <w:jc w:val="both"/>
        <w:rPr>
          <w:sz w:val="28"/>
          <w:szCs w:val="28"/>
        </w:rPr>
      </w:pPr>
    </w:p>
    <w:p w:rsidR="00506CD0" w:rsidRDefault="00506CD0" w:rsidP="00506CD0">
      <w:pPr>
        <w:jc w:val="both"/>
        <w:rPr>
          <w:sz w:val="28"/>
          <w:szCs w:val="28"/>
        </w:rPr>
      </w:pPr>
    </w:p>
    <w:p w:rsidR="00506CD0" w:rsidRDefault="00506CD0" w:rsidP="00506CD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810"/>
      </w:tblGrid>
      <w:tr w:rsidR="00506CD0" w:rsidTr="00FA16EB">
        <w:tc>
          <w:tcPr>
            <w:tcW w:w="4714" w:type="dxa"/>
            <w:shd w:val="clear" w:color="auto" w:fill="auto"/>
          </w:tcPr>
          <w:p w:rsidR="00506CD0" w:rsidRPr="00337FE8" w:rsidRDefault="00506CD0" w:rsidP="00FA16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5033" w:type="dxa"/>
            <w:shd w:val="clear" w:color="auto" w:fill="auto"/>
          </w:tcPr>
          <w:p w:rsidR="00506CD0" w:rsidRPr="00337FE8" w:rsidRDefault="00506CD0" w:rsidP="00FA16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Мершиёва.</w:t>
            </w:r>
          </w:p>
        </w:tc>
      </w:tr>
    </w:tbl>
    <w:p w:rsidR="00506CD0" w:rsidRDefault="00506CD0" w:rsidP="00506CD0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77856" w:rsidRDefault="00277856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77856" w:rsidRDefault="00277856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77856" w:rsidRDefault="00277856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77856" w:rsidRDefault="00277856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77856" w:rsidRDefault="00277856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77856" w:rsidRDefault="00277856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6CD0" w:rsidRPr="007B36CF" w:rsidRDefault="00506CD0" w:rsidP="00506CD0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06CD0" w:rsidRDefault="00506CD0" w:rsidP="00506CD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 w:rsidRPr="007B3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 «</w:t>
      </w:r>
      <w:r w:rsidRPr="00506CD0">
        <w:rPr>
          <w:rFonts w:ascii="Times New Roman" w:hAnsi="Times New Roman"/>
          <w:color w:val="000000"/>
          <w:sz w:val="28"/>
          <w:szCs w:val="28"/>
        </w:rPr>
        <w:t>Успенский</w:t>
      </w:r>
      <w:r>
        <w:rPr>
          <w:rFonts w:ascii="Times New Roman" w:hAnsi="Times New Roman"/>
          <w:sz w:val="28"/>
          <w:szCs w:val="28"/>
        </w:rPr>
        <w:t xml:space="preserve"> сельс</w:t>
      </w:r>
      <w:r w:rsidRPr="007B36CF">
        <w:rPr>
          <w:rFonts w:ascii="Times New Roman" w:hAnsi="Times New Roman"/>
          <w:sz w:val="28"/>
          <w:szCs w:val="28"/>
        </w:rPr>
        <w:t>овет</w:t>
      </w:r>
      <w:r>
        <w:rPr>
          <w:rFonts w:ascii="Times New Roman" w:hAnsi="Times New Roman"/>
          <w:sz w:val="28"/>
          <w:szCs w:val="28"/>
        </w:rPr>
        <w:t>»</w:t>
      </w:r>
      <w:r w:rsidRPr="007B36CF">
        <w:rPr>
          <w:rFonts w:ascii="Times New Roman" w:hAnsi="Times New Roman"/>
          <w:sz w:val="28"/>
          <w:szCs w:val="28"/>
        </w:rPr>
        <w:t xml:space="preserve"> </w:t>
      </w:r>
    </w:p>
    <w:p w:rsidR="00506CD0" w:rsidRPr="00B6337F" w:rsidRDefault="00A34912" w:rsidP="00506CD0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29438D"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.10.</w:t>
      </w:r>
      <w:r w:rsidR="00506CD0" w:rsidRPr="00B6337F">
        <w:rPr>
          <w:rFonts w:ascii="Times New Roman" w:hAnsi="Times New Roman"/>
          <w:sz w:val="28"/>
          <w:szCs w:val="28"/>
          <w:u w:val="single"/>
        </w:rPr>
        <w:t>202</w:t>
      </w:r>
      <w:r w:rsidR="0029438D">
        <w:rPr>
          <w:rFonts w:ascii="Times New Roman" w:hAnsi="Times New Roman"/>
          <w:sz w:val="28"/>
          <w:szCs w:val="28"/>
          <w:u w:val="single"/>
        </w:rPr>
        <w:t>2</w:t>
      </w:r>
      <w:r w:rsidR="00506CD0" w:rsidRPr="00B6337F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29438D">
        <w:rPr>
          <w:rFonts w:ascii="Times New Roman" w:hAnsi="Times New Roman"/>
          <w:sz w:val="28"/>
          <w:szCs w:val="28"/>
          <w:u w:val="single"/>
        </w:rPr>
        <w:t>58</w:t>
      </w:r>
      <w:r w:rsidR="00506CD0" w:rsidRPr="00B6337F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506CD0" w:rsidRDefault="00506CD0" w:rsidP="00506CD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04CBA">
        <w:rPr>
          <w:sz w:val="28"/>
          <w:szCs w:val="28"/>
        </w:rPr>
        <w:t>Порядок и сроки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04CBA">
        <w:rPr>
          <w:sz w:val="28"/>
          <w:szCs w:val="28"/>
        </w:rPr>
        <w:t xml:space="preserve">внесения изменений в перечень главных администраторов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1. Настоящий Порядок и сроки внесения изменений в перечень главных администраторов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 (далее – Порядок) разработан в соответствии со статьей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 определяет механизм и сроки внесения изменений в перечень главных администраторов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 (далее – главные администраторы).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2. В случаях изменения состава и (или) функций главных </w:t>
      </w:r>
      <w:proofErr w:type="spellStart"/>
      <w:proofErr w:type="gramStart"/>
      <w:r w:rsidRPr="00304CBA">
        <w:rPr>
          <w:sz w:val="28"/>
          <w:szCs w:val="28"/>
        </w:rPr>
        <w:t>администра</w:t>
      </w:r>
      <w:proofErr w:type="spellEnd"/>
      <w:r w:rsidRPr="00304CBA">
        <w:rPr>
          <w:sz w:val="28"/>
          <w:szCs w:val="28"/>
        </w:rPr>
        <w:t>-торов</w:t>
      </w:r>
      <w:proofErr w:type="gramEnd"/>
      <w:r w:rsidRPr="00304CBA">
        <w:rPr>
          <w:sz w:val="28"/>
          <w:szCs w:val="28"/>
        </w:rPr>
        <w:t>, а также изменения принципов назначения и присвоения структуры ко-</w:t>
      </w:r>
      <w:proofErr w:type="spellStart"/>
      <w:r w:rsidRPr="00304CBA">
        <w:rPr>
          <w:sz w:val="28"/>
          <w:szCs w:val="28"/>
        </w:rPr>
        <w:t>дов</w:t>
      </w:r>
      <w:proofErr w:type="spellEnd"/>
      <w:r w:rsidRPr="00304CBA">
        <w:rPr>
          <w:sz w:val="28"/>
          <w:szCs w:val="28"/>
        </w:rPr>
        <w:t xml:space="preserve"> классификации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4CBA">
        <w:rPr>
          <w:sz w:val="28"/>
          <w:szCs w:val="28"/>
        </w:rPr>
        <w:t xml:space="preserve">изменения в перечень главных администраторов доходов (далее – Перечень), а также в состав закрепленных за главными администраторами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 кодов классификации доходов бюджета </w:t>
      </w:r>
      <w:r>
        <w:rPr>
          <w:sz w:val="28"/>
          <w:szCs w:val="28"/>
        </w:rPr>
        <w:t xml:space="preserve">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 вносятся </w:t>
      </w:r>
      <w:r>
        <w:rPr>
          <w:sz w:val="28"/>
          <w:szCs w:val="28"/>
        </w:rPr>
        <w:t xml:space="preserve">постановлением администрации 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</w:t>
      </w:r>
      <w:r w:rsidRPr="00304CBA">
        <w:rPr>
          <w:sz w:val="28"/>
          <w:szCs w:val="28"/>
        </w:rPr>
        <w:lastRenderedPageBreak/>
        <w:t>иные нормативные правовые акты Астраханской области</w:t>
      </w:r>
      <w:r>
        <w:rPr>
          <w:sz w:val="28"/>
          <w:szCs w:val="28"/>
        </w:rPr>
        <w:t xml:space="preserve">, муниципальные правовые акты администрации 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.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3. </w:t>
      </w:r>
      <w:r>
        <w:rPr>
          <w:sz w:val="28"/>
          <w:szCs w:val="28"/>
        </w:rPr>
        <w:t>Главные администраторы доходов бюджета</w:t>
      </w:r>
      <w:r w:rsidRPr="00304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 направляют заявку </w:t>
      </w:r>
      <w:r>
        <w:rPr>
          <w:sz w:val="28"/>
          <w:szCs w:val="28"/>
        </w:rPr>
        <w:t xml:space="preserve">в бухгалтерию администрации 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>
        <w:rPr>
          <w:sz w:val="28"/>
          <w:szCs w:val="28"/>
        </w:rPr>
        <w:t xml:space="preserve"> </w:t>
      </w:r>
      <w:r w:rsidRPr="00304CBA">
        <w:rPr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постановления администрации 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 о внесении изменений в Перечень не позднее 10 календарных дней со дня внесения изменений в нормативные право</w:t>
      </w:r>
      <w:r>
        <w:rPr>
          <w:sz w:val="28"/>
          <w:szCs w:val="28"/>
        </w:rPr>
        <w:t xml:space="preserve">вые акты Российской Федерации, </w:t>
      </w:r>
      <w:r w:rsidRPr="00304CBA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, муниципальные правовые акты администрации 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>
        <w:rPr>
          <w:sz w:val="28"/>
          <w:szCs w:val="28"/>
        </w:rPr>
        <w:t xml:space="preserve"> </w:t>
      </w:r>
      <w:r w:rsidRPr="00304CBA">
        <w:rPr>
          <w:sz w:val="28"/>
          <w:szCs w:val="28"/>
        </w:rPr>
        <w:t xml:space="preserve"> с указанием их реквизитов и структурных единиц, устанавливающих правовые основания по внесению изменений в Перечень.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4. Рассмотрение Заявок осуществляется </w:t>
      </w:r>
      <w:r>
        <w:rPr>
          <w:sz w:val="28"/>
          <w:szCs w:val="28"/>
        </w:rPr>
        <w:t>в</w:t>
      </w:r>
      <w:r w:rsidRPr="00304CBA">
        <w:rPr>
          <w:sz w:val="28"/>
          <w:szCs w:val="28"/>
        </w:rPr>
        <w:t xml:space="preserve"> течение 10 рабочих дней со дня их поступления.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5. По итогам рассмотрения Заявок </w:t>
      </w:r>
      <w:r>
        <w:rPr>
          <w:sz w:val="28"/>
          <w:szCs w:val="28"/>
        </w:rPr>
        <w:t xml:space="preserve">бухгалтерия администрации 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>
        <w:rPr>
          <w:sz w:val="28"/>
          <w:szCs w:val="28"/>
        </w:rPr>
        <w:t xml:space="preserve"> </w:t>
      </w:r>
      <w:r w:rsidRPr="00304CBA">
        <w:rPr>
          <w:sz w:val="28"/>
          <w:szCs w:val="28"/>
        </w:rPr>
        <w:t xml:space="preserve">в срок, установленный пунктом 4 настоящего Порядка: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>- разрабатывает соответствующий проект</w:t>
      </w:r>
      <w:r>
        <w:rPr>
          <w:sz w:val="28"/>
          <w:szCs w:val="28"/>
        </w:rPr>
        <w:t xml:space="preserve"> постановления администрации 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</w:t>
      </w:r>
      <w:proofErr w:type="gramStart"/>
      <w:r w:rsidR="00854D45">
        <w:rPr>
          <w:sz w:val="28"/>
          <w:szCs w:val="28"/>
        </w:rPr>
        <w:t>».</w:t>
      </w:r>
      <w:r w:rsidRPr="00304CBA">
        <w:rPr>
          <w:sz w:val="28"/>
          <w:szCs w:val="28"/>
        </w:rPr>
        <w:t>,</w:t>
      </w:r>
      <w:proofErr w:type="gramEnd"/>
      <w:r w:rsidRPr="00304CBA">
        <w:rPr>
          <w:sz w:val="28"/>
          <w:szCs w:val="28"/>
        </w:rPr>
        <w:t xml:space="preserve"> о чем информирует в письменном виде Заявителя;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- в письменном виде информирует Заявителя об отказе в согласовании Заявки с указанием причин отказа.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6. Основаниями для отказа в согласовании Заявки являются: </w:t>
      </w:r>
    </w:p>
    <w:p w:rsidR="00506CD0" w:rsidRPr="00304CBA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- отсутствие или несоответствие в нормативно-правовом акте </w:t>
      </w:r>
      <w:proofErr w:type="gramStart"/>
      <w:r w:rsidRPr="00304CBA">
        <w:rPr>
          <w:sz w:val="28"/>
          <w:szCs w:val="28"/>
        </w:rPr>
        <w:t>Мини-</w:t>
      </w:r>
      <w:proofErr w:type="spellStart"/>
      <w:r w:rsidRPr="00304CBA">
        <w:rPr>
          <w:sz w:val="28"/>
          <w:szCs w:val="28"/>
        </w:rPr>
        <w:t>стерства</w:t>
      </w:r>
      <w:proofErr w:type="spellEnd"/>
      <w:proofErr w:type="gramEnd"/>
      <w:r w:rsidRPr="00304CBA">
        <w:rPr>
          <w:sz w:val="28"/>
          <w:szCs w:val="28"/>
        </w:rPr>
        <w:t xml:space="preserve"> финансов Российской Федерации, устанавливающем коды видов доходов бюджетов и соответствующие им коды аналитической группы под-видов доходов бюджетов подвидов доходов бюджетов, предлагаемого Заяви-</w:t>
      </w:r>
      <w:proofErr w:type="spellStart"/>
      <w:r w:rsidRPr="00304CBA">
        <w:rPr>
          <w:sz w:val="28"/>
          <w:szCs w:val="28"/>
        </w:rPr>
        <w:t>телем</w:t>
      </w:r>
      <w:proofErr w:type="spellEnd"/>
      <w:r w:rsidRPr="00304CBA">
        <w:rPr>
          <w:sz w:val="28"/>
          <w:szCs w:val="28"/>
        </w:rPr>
        <w:t xml:space="preserve"> к включению в Перечень; </w:t>
      </w:r>
    </w:p>
    <w:p w:rsidR="00506CD0" w:rsidRDefault="00506CD0" w:rsidP="00506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CBA">
        <w:rPr>
          <w:sz w:val="28"/>
          <w:szCs w:val="28"/>
        </w:rPr>
        <w:t xml:space="preserve">7. После устранения причин отказа в согласовании Заявки, Заявитель может направить в </w:t>
      </w:r>
      <w:r>
        <w:rPr>
          <w:sz w:val="28"/>
          <w:szCs w:val="28"/>
        </w:rPr>
        <w:t xml:space="preserve">бухгалтерию администрации муниципального образования </w:t>
      </w:r>
      <w:r w:rsidR="00854D45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304CBA">
        <w:rPr>
          <w:sz w:val="28"/>
          <w:szCs w:val="28"/>
        </w:rPr>
        <w:t xml:space="preserve"> предложение о внесении изменений в Перечень повторно, при этом процедура рассмотрения и принятия решения проводится в соответствии с пунктами 4 – 5 настоящего Порядка.</w:t>
      </w:r>
    </w:p>
    <w:p w:rsidR="00506CD0" w:rsidRDefault="00506CD0" w:rsidP="00506CD0">
      <w:pPr>
        <w:pStyle w:val="a3"/>
        <w:jc w:val="center"/>
        <w:outlineLvl w:val="0"/>
      </w:pPr>
    </w:p>
    <w:p w:rsidR="0094394A" w:rsidRDefault="00277856"/>
    <w:sectPr w:rsidR="0094394A" w:rsidSect="0023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84410"/>
    <w:multiLevelType w:val="hybridMultilevel"/>
    <w:tmpl w:val="93DCF742"/>
    <w:lvl w:ilvl="0" w:tplc="1D7C7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C3"/>
    <w:rsid w:val="000131A8"/>
    <w:rsid w:val="00277856"/>
    <w:rsid w:val="0029438D"/>
    <w:rsid w:val="003659F2"/>
    <w:rsid w:val="00506CD0"/>
    <w:rsid w:val="0056170C"/>
    <w:rsid w:val="006833C3"/>
    <w:rsid w:val="00854D45"/>
    <w:rsid w:val="00A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5F22C-30FC-4A1C-AF41-3FE24105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6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06CD0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rsid w:val="00506CD0"/>
    <w:rPr>
      <w:rFonts w:ascii="Arial" w:eastAsia="Times New Roman" w:hAnsi="Arial" w:cs="Times New Roman"/>
      <w:szCs w:val="20"/>
      <w:lang w:eastAsia="ru-RU"/>
    </w:rPr>
  </w:style>
  <w:style w:type="paragraph" w:customStyle="1" w:styleId="ConsPlusTitle">
    <w:name w:val="ConsPlusTitle"/>
    <w:rsid w:val="00506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6CD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dcterms:created xsi:type="dcterms:W3CDTF">2021-11-18T11:34:00Z</dcterms:created>
  <dcterms:modified xsi:type="dcterms:W3CDTF">2022-11-10T05:03:00Z</dcterms:modified>
</cp:coreProperties>
</file>