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576" w:rsidRPr="00971576" w:rsidRDefault="00971576" w:rsidP="00971576">
      <w:pPr>
        <w:spacing w:after="0" w:line="240" w:lineRule="auto"/>
        <w:jc w:val="center"/>
        <w:outlineLvl w:val="0"/>
        <w:rPr>
          <w:rFonts w:ascii="Times New Roman" w:eastAsia="Times New Roman" w:hAnsi="Times New Roman" w:cs="Times New Roman"/>
          <w:kern w:val="36"/>
          <w:sz w:val="28"/>
          <w:szCs w:val="28"/>
          <w:lang w:eastAsia="ru-RU"/>
        </w:rPr>
      </w:pPr>
      <w:r w:rsidRPr="00971576">
        <w:rPr>
          <w:rFonts w:ascii="Times New Roman" w:eastAsia="Times New Roman" w:hAnsi="Times New Roman" w:cs="Times New Roman"/>
          <w:kern w:val="36"/>
          <w:sz w:val="28"/>
          <w:szCs w:val="28"/>
          <w:lang w:eastAsia="ru-RU"/>
        </w:rPr>
        <w:t>Об</w:t>
      </w:r>
      <w:bookmarkStart w:id="0" w:name="_GoBack"/>
      <w:bookmarkEnd w:id="0"/>
      <w:r w:rsidRPr="00971576">
        <w:rPr>
          <w:rFonts w:ascii="Times New Roman" w:eastAsia="Times New Roman" w:hAnsi="Times New Roman" w:cs="Times New Roman"/>
          <w:kern w:val="36"/>
          <w:sz w:val="28"/>
          <w:szCs w:val="28"/>
          <w:lang w:eastAsia="ru-RU"/>
        </w:rPr>
        <w:t>зор изменений законодательства о противодействии коррупции за 4 квартал 2018 года</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 </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 </w:t>
      </w:r>
    </w:p>
    <w:p w:rsidR="00971576" w:rsidRPr="00971576" w:rsidRDefault="00971576" w:rsidP="00971576">
      <w:pPr>
        <w:spacing w:after="0" w:line="240" w:lineRule="auto"/>
        <w:ind w:left="540"/>
        <w:jc w:val="both"/>
        <w:rPr>
          <w:rFonts w:ascii="Times New Roman" w:eastAsia="Times New Roman" w:hAnsi="Times New Roman" w:cs="Times New Roman"/>
          <w:color w:val="333333"/>
          <w:sz w:val="28"/>
          <w:szCs w:val="28"/>
          <w:lang w:eastAsia="ru-RU"/>
        </w:rPr>
      </w:pPr>
      <w:hyperlink r:id="rId4" w:history="1">
        <w:r w:rsidRPr="00971576">
          <w:rPr>
            <w:rFonts w:ascii="Times New Roman" w:eastAsia="Times New Roman" w:hAnsi="Times New Roman" w:cs="Times New Roman"/>
            <w:color w:val="336699"/>
            <w:sz w:val="28"/>
            <w:szCs w:val="28"/>
            <w:lang w:eastAsia="ru-RU"/>
          </w:rPr>
          <w:t>Проект</w:t>
        </w:r>
      </w:hyperlink>
      <w:r w:rsidRPr="00971576">
        <w:rPr>
          <w:rFonts w:ascii="Times New Roman" w:eastAsia="Times New Roman" w:hAnsi="Times New Roman" w:cs="Times New Roman"/>
          <w:color w:val="333333"/>
          <w:sz w:val="28"/>
          <w:szCs w:val="28"/>
          <w:lang w:eastAsia="ru-RU"/>
        </w:rPr>
        <w:t> Федерального закона N 601000-7</w:t>
      </w:r>
    </w:p>
    <w:p w:rsidR="00971576" w:rsidRPr="00971576" w:rsidRDefault="00971576" w:rsidP="00971576">
      <w:pPr>
        <w:spacing w:after="0" w:line="240" w:lineRule="auto"/>
        <w:ind w:left="540"/>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 </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b/>
          <w:bCs/>
          <w:color w:val="333333"/>
          <w:sz w:val="28"/>
          <w:szCs w:val="28"/>
          <w:lang w:eastAsia="ru-RU"/>
        </w:rPr>
        <w:t>Правительство РФ предлагает закрепить категории подарков, без учета их стоимости, допустимых к получению госслужащими и должностными лицами</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Законопроектом закрепляется перечень должностных лиц, а также перечень подарков, которые им допускается получать в связи с исполнением должностных обязанностей. К таким подаркам относятся:</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подарки в связи с протокольными мероприятиями, служебными командировками и другими официальными мероприятиями;</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канцелярская печатная продукция с логотипом федерального государственного органа, государственного органа субъекта РФ, органа местного самоуправления, организации, за исключением указанных подарков, изготовленных из драгоценных металлов или драгоценных камней, а также цветы;</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ценные подарки, которые вручены в качестве поощрения (награды) от федерального государственного органа, государственного органа субъекта РФ, органа местного самоуправления, организации.</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Кроме того, законопроектом, в частности:</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 xml:space="preserve">уточняется перечень должностных лиц, которым кредитной организацией выдаются справки по операциям, счетам и вкладам физических и юридических лиц, а также расширяется перечень категорий граждан, по счетам которых могут выдаваться такие справки (включаются, например, граждане, претендующие на замещение отдельных должностей или замещающие такие должности в публично-правовых компаниях, хозяйственных обществах, учредителями или контролирующими лицами которых являются </w:t>
      </w:r>
      <w:proofErr w:type="spellStart"/>
      <w:r w:rsidRPr="00971576">
        <w:rPr>
          <w:rFonts w:ascii="Times New Roman" w:eastAsia="Times New Roman" w:hAnsi="Times New Roman" w:cs="Times New Roman"/>
          <w:color w:val="333333"/>
          <w:sz w:val="28"/>
          <w:szCs w:val="28"/>
          <w:lang w:eastAsia="ru-RU"/>
        </w:rPr>
        <w:t>госкорпорации</w:t>
      </w:r>
      <w:proofErr w:type="spellEnd"/>
      <w:r w:rsidRPr="00971576">
        <w:rPr>
          <w:rFonts w:ascii="Times New Roman" w:eastAsia="Times New Roman" w:hAnsi="Times New Roman" w:cs="Times New Roman"/>
          <w:color w:val="333333"/>
          <w:sz w:val="28"/>
          <w:szCs w:val="28"/>
          <w:lang w:eastAsia="ru-RU"/>
        </w:rPr>
        <w:t xml:space="preserve"> (компании) или публично-правовые компании);</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закрепляется обязанность подавать сведения о своих доходах, в том числе граждан, претендующих на замещение должностей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осуществляется Президентом РФ или Правительством РФ;</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 xml:space="preserve">устанавливается порядок утверждения перечней должностей в организациях, созданных для выполнения задач, поставленных перед федеральными государственными органами, государственными органами субъектов РФ и органами местного самоуправления, в хозяйственных обществах, учредителями или контролирующими лицами которых являются </w:t>
      </w:r>
      <w:proofErr w:type="spellStart"/>
      <w:r w:rsidRPr="00971576">
        <w:rPr>
          <w:rFonts w:ascii="Times New Roman" w:eastAsia="Times New Roman" w:hAnsi="Times New Roman" w:cs="Times New Roman"/>
          <w:color w:val="333333"/>
          <w:sz w:val="28"/>
          <w:szCs w:val="28"/>
          <w:lang w:eastAsia="ru-RU"/>
        </w:rPr>
        <w:lastRenderedPageBreak/>
        <w:t>госкорпорации</w:t>
      </w:r>
      <w:proofErr w:type="spellEnd"/>
      <w:r w:rsidRPr="00971576">
        <w:rPr>
          <w:rFonts w:ascii="Times New Roman" w:eastAsia="Times New Roman" w:hAnsi="Times New Roman" w:cs="Times New Roman"/>
          <w:color w:val="333333"/>
          <w:sz w:val="28"/>
          <w:szCs w:val="28"/>
          <w:lang w:eastAsia="ru-RU"/>
        </w:rPr>
        <w:t xml:space="preserve"> (компании) или публично-правовые компании (в них будут включаться должности, исполнение обязанностей по которым предусматривает реализацию функций, связанных с коррупционными рисками);</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корректируются ограничения и обязанности, налагаемые на служащих Банка России, лиц, замещающих должности финансового уполномоченного, руководителя службы обеспечения деятельности финансового уполномоченного, должности в организациях, созданных для выполнения задач, поставленных перед федеральными государственными органами, государственными органами субъектов РФ и органами местного самоуправления, и отдельных организациях;</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в отношении должностного лица за совершение им коррупционного правонарушения предусматриваются не только увольнение (освобождение от должности (обязанностей), досрочное прекращение полномочий) в связи с утратой доверия, но и такие взыскания, как выговор, предупреждение о неполном должностном соответствии (регламентируются виды нарушений, за которые применяются указанные взыскания);</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устанавливается порядок применения взысканий за коррупционные правонарушения к лицам, замещающим в порядке назначения государственные должности РФ и государственные должности субъектов РФ.</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 </w:t>
      </w:r>
    </w:p>
    <w:p w:rsidR="00971576" w:rsidRPr="00971576" w:rsidRDefault="00971576" w:rsidP="00971576">
      <w:pPr>
        <w:spacing w:after="0" w:line="240" w:lineRule="auto"/>
        <w:ind w:left="540"/>
        <w:jc w:val="both"/>
        <w:rPr>
          <w:rFonts w:ascii="Times New Roman" w:eastAsia="Times New Roman" w:hAnsi="Times New Roman" w:cs="Times New Roman"/>
          <w:color w:val="333333"/>
          <w:sz w:val="28"/>
          <w:szCs w:val="28"/>
          <w:lang w:eastAsia="ru-RU"/>
        </w:rPr>
      </w:pPr>
      <w:hyperlink r:id="rId5" w:history="1">
        <w:r w:rsidRPr="00971576">
          <w:rPr>
            <w:rFonts w:ascii="Times New Roman" w:eastAsia="Times New Roman" w:hAnsi="Times New Roman" w:cs="Times New Roman"/>
            <w:color w:val="336699"/>
            <w:sz w:val="28"/>
            <w:szCs w:val="28"/>
            <w:lang w:eastAsia="ru-RU"/>
          </w:rPr>
          <w:t>Проект</w:t>
        </w:r>
      </w:hyperlink>
      <w:r w:rsidRPr="00971576">
        <w:rPr>
          <w:rFonts w:ascii="Times New Roman" w:eastAsia="Times New Roman" w:hAnsi="Times New Roman" w:cs="Times New Roman"/>
          <w:color w:val="333333"/>
          <w:sz w:val="28"/>
          <w:szCs w:val="28"/>
          <w:lang w:eastAsia="ru-RU"/>
        </w:rPr>
        <w:t> Федерального закона N 601012-7 "О внесении изменений в статью 575 Гражданского кодекса Российской Федерации в связи с принятием Федерального закона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 </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b/>
          <w:bCs/>
          <w:color w:val="333333"/>
          <w:sz w:val="28"/>
          <w:szCs w:val="28"/>
          <w:lang w:eastAsia="ru-RU"/>
        </w:rPr>
        <w:t>Особенности дарения в связи с исполнением должностных (служебных, трудовых) обязанностей (осуществлением полномочий) отдельными категориями лиц предлагается устанавливать законом</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В соответствии со статьей 575 ГК РФ запрет на получение подарков лицами, замещающими государственные должности Российской Федерации, государственные должности субъектов РФ, муниципальные должности, государственными служащими, муниципальными служащими, служащими Банка России не распространяется на случаи дарения в связи с протокольными мероприятиями, служебными командировками и другими официальными мероприятиями. При этом подпунктом 3 пункта 1 указанной статьи установлен запрет дарения должностным лицам подарков дороже трех тысяч рублей.</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 xml:space="preserve">По мнению авторов законопроекта, указанные положения ГК РФ не в полной мере соотносятся с положениями отдельных федеральных законов, которые устанавливают запрет на получение подарков независимо от их стоимости (за исключением подарков, получаемых на протокольных мероприятиях, в служебных командировках и других официальных мероприятиях). Кроме </w:t>
      </w:r>
      <w:r w:rsidRPr="00971576">
        <w:rPr>
          <w:rFonts w:ascii="Times New Roman" w:eastAsia="Times New Roman" w:hAnsi="Times New Roman" w:cs="Times New Roman"/>
          <w:color w:val="333333"/>
          <w:sz w:val="28"/>
          <w:szCs w:val="28"/>
          <w:lang w:eastAsia="ru-RU"/>
        </w:rPr>
        <w:lastRenderedPageBreak/>
        <w:t>того, в сферу регулирования ГК РФ не входят вопросы определения антикоррупционных запретов, устанавливаемых для различных категорий должностных лиц.</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В этой связи законопроектом предлагается новая редакция пункта 2 статьи 575 ГК РФ, которой предусматривается, что особенности дарения в связи с исполнением должностных (служебных, трудовых) обязанностей (осуществлением полномочий) отдельными категориями лиц могут устанавливаться законом.</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 </w:t>
      </w:r>
    </w:p>
    <w:p w:rsidR="00971576" w:rsidRPr="00971576" w:rsidRDefault="00971576" w:rsidP="00971576">
      <w:pPr>
        <w:spacing w:after="0" w:line="240" w:lineRule="auto"/>
        <w:ind w:left="540"/>
        <w:jc w:val="both"/>
        <w:rPr>
          <w:rFonts w:ascii="Times New Roman" w:eastAsia="Times New Roman" w:hAnsi="Times New Roman" w:cs="Times New Roman"/>
          <w:color w:val="333333"/>
          <w:sz w:val="28"/>
          <w:szCs w:val="28"/>
          <w:lang w:eastAsia="ru-RU"/>
        </w:rPr>
      </w:pPr>
      <w:hyperlink r:id="rId6" w:history="1">
        <w:r w:rsidRPr="00971576">
          <w:rPr>
            <w:rFonts w:ascii="Times New Roman" w:eastAsia="Times New Roman" w:hAnsi="Times New Roman" w:cs="Times New Roman"/>
            <w:color w:val="336699"/>
            <w:sz w:val="28"/>
            <w:szCs w:val="28"/>
            <w:lang w:eastAsia="ru-RU"/>
          </w:rPr>
          <w:t>Проект</w:t>
        </w:r>
      </w:hyperlink>
      <w:r w:rsidRPr="00971576">
        <w:rPr>
          <w:rFonts w:ascii="Times New Roman" w:eastAsia="Times New Roman" w:hAnsi="Times New Roman" w:cs="Times New Roman"/>
          <w:color w:val="333333"/>
          <w:sz w:val="28"/>
          <w:szCs w:val="28"/>
          <w:lang w:eastAsia="ru-RU"/>
        </w:rPr>
        <w:t> Федерального закона N 601026-7 "О внесении изменений в Трудовой кодекс Российской Федерации в целях совершенствования государственной политики в области противодействия коррупции"</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 </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b/>
          <w:bCs/>
          <w:color w:val="333333"/>
          <w:sz w:val="28"/>
          <w:szCs w:val="28"/>
          <w:lang w:eastAsia="ru-RU"/>
        </w:rPr>
        <w:t>Правительством РФ предложен единый подход к определению антикоррупционных ограничений, запретов и обязанностей, установленных для отдельных категорий работников</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В настоящее время статьей 349.1 ТК РФ определены антикоррупционные ограничения, запреты и обязанности, распространяемые на работников государственной корпорации (компании), публично-правовой компании. Кроме того, статьей 349.2 ТК РФ установлено, что на работников организаций, созданных РФ на основании федеральных законов, организаций,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законодательством РФ о противодействии коррупции. Таким образом, поскольку государственные корпорации являются одновременно организациями, созданными на основании федеральных законов, и организациями, созданными для выполнения задач, поставленных Правительством РФ, они подпадают под действие обеих указанных статей.</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 xml:space="preserve">Настоящим законопроектом вносятся изменения в ТК РФ в части устранения дублирующих требований, установленных положениями статей 349.1 и 349.2 ТК РФ. Так, статью 349.1 ТК РФ предлагается признать утратившей силу, а все ограничения, запреты и обязанности, распространяющиеся на работников </w:t>
      </w:r>
      <w:proofErr w:type="spellStart"/>
      <w:r w:rsidRPr="00971576">
        <w:rPr>
          <w:rFonts w:ascii="Times New Roman" w:eastAsia="Times New Roman" w:hAnsi="Times New Roman" w:cs="Times New Roman"/>
          <w:color w:val="333333"/>
          <w:sz w:val="28"/>
          <w:szCs w:val="28"/>
          <w:lang w:eastAsia="ru-RU"/>
        </w:rPr>
        <w:t>госкорпораций</w:t>
      </w:r>
      <w:proofErr w:type="spellEnd"/>
      <w:r w:rsidRPr="00971576">
        <w:rPr>
          <w:rFonts w:ascii="Times New Roman" w:eastAsia="Times New Roman" w:hAnsi="Times New Roman" w:cs="Times New Roman"/>
          <w:color w:val="333333"/>
          <w:sz w:val="28"/>
          <w:szCs w:val="28"/>
          <w:lang w:eastAsia="ru-RU"/>
        </w:rPr>
        <w:t>, госкомпаний и публично-правовых компаний, включаются в статью 349.2 ТК РФ.</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В частности, работникам указанных организаций запрещается:</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разглашать или использовать сведения, отнесенные законодательством РФ к сведениям конфиденциального характера, или служебную информацию, а также сведения, ставшие известными в связи с исполнением трудовых обязанностей;</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 xml:space="preserve">использовать должностные полномочия в интересах политических партий, других общественных объединений, религиозных объединений и иных организаций, не являющихся объектом деятельности организации, созданной для выполнения задач, поставленных перед федеральными государственными органами, государственными органами субъектов РФ и органами местного самоуправления, а также хозяйственного общества, учредителями или </w:t>
      </w:r>
      <w:r w:rsidRPr="00971576">
        <w:rPr>
          <w:rFonts w:ascii="Times New Roman" w:eastAsia="Times New Roman" w:hAnsi="Times New Roman" w:cs="Times New Roman"/>
          <w:color w:val="333333"/>
          <w:sz w:val="28"/>
          <w:szCs w:val="28"/>
          <w:lang w:eastAsia="ru-RU"/>
        </w:rPr>
        <w:lastRenderedPageBreak/>
        <w:t>контролирующими лицами которых являются государственная корпорация (компания) или публично-правовая компания;</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создавать в организации, созданной для выполнения задач, поставленных перед федеральными государственными органами, государственными органами субъектов РФ и органами местного самоуправления, а также в хозяйственном обществе, учредителями или контролирующими лицами которого являются государственная корпорация (компания) или публично-правовая компания,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 </w:t>
      </w:r>
    </w:p>
    <w:p w:rsidR="00971576" w:rsidRPr="00971576" w:rsidRDefault="00971576" w:rsidP="00971576">
      <w:pPr>
        <w:spacing w:after="0" w:line="240" w:lineRule="auto"/>
        <w:ind w:left="540"/>
        <w:jc w:val="both"/>
        <w:rPr>
          <w:rFonts w:ascii="Times New Roman" w:eastAsia="Times New Roman" w:hAnsi="Times New Roman" w:cs="Times New Roman"/>
          <w:color w:val="333333"/>
          <w:sz w:val="28"/>
          <w:szCs w:val="28"/>
          <w:lang w:eastAsia="ru-RU"/>
        </w:rPr>
      </w:pPr>
      <w:hyperlink r:id="rId7" w:history="1">
        <w:r w:rsidRPr="00971576">
          <w:rPr>
            <w:rFonts w:ascii="Times New Roman" w:eastAsia="Times New Roman" w:hAnsi="Times New Roman" w:cs="Times New Roman"/>
            <w:color w:val="336699"/>
            <w:sz w:val="28"/>
            <w:szCs w:val="28"/>
            <w:lang w:eastAsia="ru-RU"/>
          </w:rPr>
          <w:t>Проект</w:t>
        </w:r>
      </w:hyperlink>
      <w:r w:rsidRPr="00971576">
        <w:rPr>
          <w:rFonts w:ascii="Times New Roman" w:eastAsia="Times New Roman" w:hAnsi="Times New Roman" w:cs="Times New Roman"/>
          <w:color w:val="333333"/>
          <w:sz w:val="28"/>
          <w:szCs w:val="28"/>
          <w:lang w:eastAsia="ru-RU"/>
        </w:rPr>
        <w:t> Федерального закона N 572666-7 "О внесении изменений в отдельные законодательные акты Российской Федерации в целях противодействия коррупции"</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 </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b/>
          <w:bCs/>
          <w:color w:val="333333"/>
          <w:sz w:val="28"/>
          <w:szCs w:val="28"/>
          <w:lang w:eastAsia="ru-RU"/>
        </w:rPr>
        <w:t>На Генпрокуратуру России предлагается возложить обязанности по осуществлению взаимодействия с компетентными органами иностранных государств по вопросам соблюдения госслужащими ограничений и запретов</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Законопроектом предусматривается, что Генпрокуратура России является уполномоченным органом по взаимодействию с компетентными органами иностранных государств при проведении уполномоченными должностными лицами государственных органов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запреты, ограничения и требования, в том числе в рамках осуществления контроля за соблюдением требований Федерального закона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Также устанавливается, что в случае невозможности получения информации органами прокуратуры РФ, Генпрокуратура России направляет запрос в Банк России, который, в свою очередь, обращается в центральный банк и (или) иной орган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РФ,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РФ, и (или) иностранных финансовых инструментов.</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 </w:t>
      </w:r>
    </w:p>
    <w:p w:rsidR="00971576" w:rsidRPr="00971576" w:rsidRDefault="00971576" w:rsidP="00971576">
      <w:pPr>
        <w:spacing w:after="0" w:line="240" w:lineRule="auto"/>
        <w:ind w:left="540"/>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lastRenderedPageBreak/>
        <w:t>Федеральный </w:t>
      </w:r>
      <w:hyperlink r:id="rId8" w:history="1">
        <w:r w:rsidRPr="00971576">
          <w:rPr>
            <w:rFonts w:ascii="Times New Roman" w:eastAsia="Times New Roman" w:hAnsi="Times New Roman" w:cs="Times New Roman"/>
            <w:color w:val="336699"/>
            <w:sz w:val="28"/>
            <w:szCs w:val="28"/>
            <w:lang w:eastAsia="ru-RU"/>
          </w:rPr>
          <w:t>закон</w:t>
        </w:r>
      </w:hyperlink>
      <w:r w:rsidRPr="00971576">
        <w:rPr>
          <w:rFonts w:ascii="Times New Roman" w:eastAsia="Times New Roman" w:hAnsi="Times New Roman" w:cs="Times New Roman"/>
          <w:color w:val="333333"/>
          <w:sz w:val="28"/>
          <w:szCs w:val="28"/>
          <w:lang w:eastAsia="ru-RU"/>
        </w:rPr>
        <w:t> от 11.10.2018 N 362-ФЗ</w:t>
      </w:r>
    </w:p>
    <w:p w:rsidR="00971576" w:rsidRPr="00971576" w:rsidRDefault="00971576" w:rsidP="00971576">
      <w:pPr>
        <w:spacing w:after="0" w:line="240" w:lineRule="auto"/>
        <w:ind w:left="540"/>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"О внесении изменений в статью 5 Федерального закона "Об антикоррупционной экспертизе нормативных правовых актов и проектов нормативных правовых актов"</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 </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b/>
          <w:bCs/>
          <w:color w:val="333333"/>
          <w:sz w:val="28"/>
          <w:szCs w:val="28"/>
          <w:lang w:eastAsia="ru-RU"/>
        </w:rPr>
        <w:t>Определен перечень лиц, которым запрещено проводить независимую антикоррупционную экспертизу нормативных правовых актов и проектов нормативных правовых актов</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Устанавливается, что не допускается проведение независимой антикоррупционной экспертизы нормативных правовых актов и проектов нормативных правовых актов:</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 гражданами, имеющими неснятую или непогашенную судимость;</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 xml:space="preserve">- гражданами, сведения </w:t>
      </w:r>
      <w:proofErr w:type="gramStart"/>
      <w:r w:rsidRPr="00971576">
        <w:rPr>
          <w:rFonts w:ascii="Times New Roman" w:eastAsia="Times New Roman" w:hAnsi="Times New Roman" w:cs="Times New Roman"/>
          <w:color w:val="333333"/>
          <w:sz w:val="28"/>
          <w:szCs w:val="28"/>
          <w:lang w:eastAsia="ru-RU"/>
        </w:rPr>
        <w:t>о применении</w:t>
      </w:r>
      <w:proofErr w:type="gramEnd"/>
      <w:r w:rsidRPr="00971576">
        <w:rPr>
          <w:rFonts w:ascii="Times New Roman" w:eastAsia="Times New Roman" w:hAnsi="Times New Roman" w:cs="Times New Roman"/>
          <w:color w:val="333333"/>
          <w:sz w:val="28"/>
          <w:szCs w:val="28"/>
          <w:lang w:eastAsia="ru-RU"/>
        </w:rPr>
        <w:t xml:space="preserve"> к которым взыскания в виде увольнения (освобождения от должности) в связи с утратой доверия за совершение коррупционного правонарушения включены в реестр лиц, уволенных в связи с утратой доверия;</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 международными и иностранными организациями;</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 гражданами, работающими в органах и организациях, проводящих антикоррупционную экспертизу в соответствии с Федеральным законом от 17.07.2009 N 172-ФЗ "Об антикоррупционной экспертизе нормативных правовых актов и проектов нормативных правовых актов";</w:t>
      </w:r>
    </w:p>
    <w:p w:rsidR="0097157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 НКО, выполняющими функции иностранного агента.</w:t>
      </w:r>
    </w:p>
    <w:p w:rsidR="004E16D6" w:rsidRPr="00971576" w:rsidRDefault="00971576" w:rsidP="00971576">
      <w:pPr>
        <w:spacing w:after="0" w:line="240" w:lineRule="auto"/>
        <w:jc w:val="both"/>
        <w:rPr>
          <w:rFonts w:ascii="Times New Roman" w:eastAsia="Times New Roman" w:hAnsi="Times New Roman" w:cs="Times New Roman"/>
          <w:color w:val="333333"/>
          <w:sz w:val="28"/>
          <w:szCs w:val="28"/>
          <w:lang w:eastAsia="ru-RU"/>
        </w:rPr>
      </w:pPr>
      <w:r w:rsidRPr="00971576">
        <w:rPr>
          <w:rFonts w:ascii="Times New Roman" w:eastAsia="Times New Roman" w:hAnsi="Times New Roman" w:cs="Times New Roman"/>
          <w:color w:val="333333"/>
          <w:sz w:val="28"/>
          <w:szCs w:val="28"/>
          <w:lang w:eastAsia="ru-RU"/>
        </w:rPr>
        <w:t> </w:t>
      </w:r>
    </w:p>
    <w:sectPr w:rsidR="004E16D6" w:rsidRPr="00971576" w:rsidSect="00B84F79">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D2E"/>
    <w:rsid w:val="004E16D6"/>
    <w:rsid w:val="00967D2E"/>
    <w:rsid w:val="00971576"/>
    <w:rsid w:val="00B84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8C319-318C-4A84-8EAF-149524BE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4F7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84F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A005B5D1AD3F71E46853CF7D4C0D3590CFDA0F84C38678B285F8F01430716996E31B160F1DD7CDDEFC12872ER3v0F" TargetMode="External"/><Relationship Id="rId3" Type="http://schemas.openxmlformats.org/officeDocument/2006/relationships/webSettings" Target="webSettings.xml"/><Relationship Id="rId7" Type="http://schemas.openxmlformats.org/officeDocument/2006/relationships/hyperlink" Target="consultantplus://offline/ref=9B53BDB24FCE2FDA819BDF8E8F9B3A8CA6BE6A997BE9BB28188BA88EAB7578BB764015C2EC4A3E56AD8BFC0F19g1u9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4D996464547ABF6A53ADA12751050E347B191DD719A4D8F71742490589CF97ABF99B2DBFF79328E02F5124FD7kFsEF" TargetMode="External"/><Relationship Id="rId5" Type="http://schemas.openxmlformats.org/officeDocument/2006/relationships/hyperlink" Target="consultantplus://offline/ref=FFED204DC5602CDFB231EC0C45321566558F7587A139FC0B8DDFA35784C95E5DB0C9BA2872A58F0901F13C95E7TDq3F" TargetMode="External"/><Relationship Id="rId10" Type="http://schemas.openxmlformats.org/officeDocument/2006/relationships/theme" Target="theme/theme1.xml"/><Relationship Id="rId4" Type="http://schemas.openxmlformats.org/officeDocument/2006/relationships/hyperlink" Target="consultantplus://offline/ref=6158804F61BFF3B88CEAB491814330135D79CC2BA88CCB9F83E7203FA67888BCEA60941793F9CE162FF5D1770Ak9p8F"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1825</Words>
  <Characters>10403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4</cp:revision>
  <cp:lastPrinted>2019-02-28T10:21:00Z</cp:lastPrinted>
  <dcterms:created xsi:type="dcterms:W3CDTF">2019-02-28T10:17:00Z</dcterms:created>
  <dcterms:modified xsi:type="dcterms:W3CDTF">2019-02-28T10:21:00Z</dcterms:modified>
</cp:coreProperties>
</file>